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438A92F" w:rsidR="00AA2BC1" w:rsidRDefault="00DE682C" w:rsidP="64E31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0"/>
          <w:sz w:val="48"/>
          <w:szCs w:val="48"/>
        </w:rPr>
      </w:pPr>
      <w:bookmarkStart w:id="0" w:name="_GoBack"/>
      <w:bookmarkEnd w:id="0"/>
      <w:r>
        <w:rPr>
          <w:noProof/>
        </w:rPr>
        <w:drawing>
          <wp:inline distT="0" distB="0" distL="0" distR="0" wp14:anchorId="64865C92" wp14:editId="4C81529C">
            <wp:extent cx="4572000" cy="1219200"/>
            <wp:effectExtent l="0" t="0" r="0" b="0"/>
            <wp:docPr id="3764210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1219200"/>
                    </a:xfrm>
                    <a:prstGeom prst="rect">
                      <a:avLst/>
                    </a:prstGeom>
                  </pic:spPr>
                </pic:pic>
              </a:graphicData>
            </a:graphic>
          </wp:inline>
        </w:drawing>
      </w:r>
    </w:p>
    <w:p w14:paraId="0A37501D" w14:textId="77777777" w:rsidR="00B43A8A" w:rsidRDefault="00B43A8A" w:rsidP="00AA2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0"/>
          <w:sz w:val="48"/>
        </w:rPr>
      </w:pPr>
    </w:p>
    <w:p w14:paraId="5DAB6C7B" w14:textId="77777777" w:rsidR="00BB5758" w:rsidRDefault="00BB5758" w:rsidP="00AA2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0"/>
          <w:sz w:val="48"/>
        </w:rPr>
      </w:pPr>
    </w:p>
    <w:p w14:paraId="3DEA99C5" w14:textId="427976E7" w:rsidR="00AA2BC1" w:rsidRPr="009376D1" w:rsidRDefault="6882681C" w:rsidP="68826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40"/>
          <w:szCs w:val="40"/>
          <w:highlight w:val="white"/>
        </w:rPr>
      </w:pPr>
      <w:r w:rsidRPr="6882681C">
        <w:rPr>
          <w:sz w:val="40"/>
          <w:szCs w:val="40"/>
          <w:highlight w:val="white"/>
        </w:rPr>
        <w:t>ONE VISION</w:t>
      </w:r>
    </w:p>
    <w:p w14:paraId="3FC08955" w14:textId="77777777" w:rsidR="00D67F1C" w:rsidRDefault="11158E69" w:rsidP="11158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7"/>
        <w:jc w:val="center"/>
        <w:rPr>
          <w:sz w:val="40"/>
          <w:szCs w:val="40"/>
          <w:highlight w:val="white"/>
        </w:rPr>
      </w:pPr>
      <w:r w:rsidRPr="11158E69">
        <w:rPr>
          <w:sz w:val="40"/>
          <w:szCs w:val="40"/>
          <w:highlight w:val="white"/>
        </w:rPr>
        <w:t>SERVICES IMPROVEMENT</w:t>
      </w:r>
    </w:p>
    <w:p w14:paraId="79F29F3D" w14:textId="77777777" w:rsidR="00AA2BC1" w:rsidRPr="009376D1" w:rsidRDefault="11158E69" w:rsidP="11158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7"/>
        <w:jc w:val="center"/>
        <w:rPr>
          <w:sz w:val="40"/>
          <w:szCs w:val="40"/>
          <w:highlight w:val="white"/>
        </w:rPr>
      </w:pPr>
      <w:r w:rsidRPr="11158E69">
        <w:rPr>
          <w:sz w:val="40"/>
          <w:szCs w:val="40"/>
          <w:highlight w:val="white"/>
        </w:rPr>
        <w:t>PLAN</w:t>
      </w:r>
    </w:p>
    <w:p w14:paraId="02EB378F" w14:textId="77777777" w:rsidR="00AA2BC1" w:rsidRDefault="00AA2BC1" w:rsidP="00D67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48"/>
          <w:highlight w:val="white"/>
        </w:rPr>
      </w:pPr>
    </w:p>
    <w:p w14:paraId="2A9836ED" w14:textId="0B89242E" w:rsidR="00AA2BC1" w:rsidRDefault="6882681C" w:rsidP="68826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48"/>
          <w:szCs w:val="48"/>
          <w:highlight w:val="white"/>
        </w:rPr>
      </w:pPr>
      <w:r w:rsidRPr="6882681C">
        <w:rPr>
          <w:sz w:val="48"/>
          <w:szCs w:val="48"/>
          <w:highlight w:val="white"/>
        </w:rPr>
        <w:t>JULY 1, 2017 TO JUNE 30, 2018</w:t>
      </w:r>
    </w:p>
    <w:p w14:paraId="6A05A809" w14:textId="77777777" w:rsidR="009376D1" w:rsidRDefault="009376D1" w:rsidP="00AA2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0"/>
          <w:sz w:val="48"/>
          <w:u w:val="single"/>
        </w:rPr>
      </w:pPr>
    </w:p>
    <w:p w14:paraId="0ED3D148" w14:textId="77777777" w:rsidR="00AA2BC1" w:rsidRDefault="4A37E9C5" w:rsidP="11158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val="0"/>
          <w:sz w:val="32"/>
          <w:szCs w:val="32"/>
          <w:u w:val="single"/>
        </w:rPr>
      </w:pPr>
      <w:r w:rsidRPr="4A37E9C5">
        <w:rPr>
          <w:b w:val="0"/>
          <w:sz w:val="32"/>
          <w:szCs w:val="32"/>
          <w:u w:val="single"/>
        </w:rPr>
        <w:t>Mission:</w:t>
      </w:r>
    </w:p>
    <w:p w14:paraId="0E75E870" w14:textId="4D2BA03A" w:rsidR="4A37E9C5" w:rsidRDefault="4A37E9C5" w:rsidP="4A37E9C5">
      <w:pPr>
        <w:pStyle w:val="BodyText3"/>
      </w:pPr>
      <w:r w:rsidRPr="4A37E9C5">
        <w:t>The One Vision community supports individual choice by providing services that lead to greater purpose and independence.</w:t>
      </w:r>
    </w:p>
    <w:p w14:paraId="5A39BBE3" w14:textId="77777777" w:rsidR="00AA2BC1" w:rsidRDefault="00AA2BC1" w:rsidP="00AA2BC1">
      <w:pPr>
        <w:pStyle w:val="BodyText3"/>
        <w:jc w:val="left"/>
      </w:pPr>
    </w:p>
    <w:p w14:paraId="41C8F396" w14:textId="77777777" w:rsidR="00AA2BC1" w:rsidRDefault="00AA2BC1" w:rsidP="00AA2BC1">
      <w:pPr>
        <w:pStyle w:val="BodyText3"/>
        <w:rPr>
          <w:b w:val="0"/>
          <w:u w:val="single"/>
        </w:rPr>
      </w:pPr>
    </w:p>
    <w:p w14:paraId="72A3D3EC" w14:textId="77777777" w:rsidR="009F53AE" w:rsidRDefault="009F53AE" w:rsidP="00AA2BC1">
      <w:pPr>
        <w:pStyle w:val="BodyText3"/>
        <w:rPr>
          <w:b w:val="0"/>
          <w:u w:val="single"/>
        </w:rPr>
      </w:pPr>
    </w:p>
    <w:p w14:paraId="0D0B940D" w14:textId="77777777" w:rsidR="009F53AE" w:rsidRDefault="009F53AE" w:rsidP="00AA2BC1">
      <w:pPr>
        <w:pStyle w:val="BodyText3"/>
        <w:rPr>
          <w:b w:val="0"/>
          <w:u w:val="single"/>
        </w:rPr>
      </w:pPr>
    </w:p>
    <w:p w14:paraId="0E27B00A" w14:textId="77777777" w:rsidR="009F53AE" w:rsidRDefault="009F53AE" w:rsidP="001A2B8E">
      <w:pPr>
        <w:pStyle w:val="BodyText3"/>
        <w:ind w:left="90" w:hanging="90"/>
        <w:rPr>
          <w:b w:val="0"/>
          <w:u w:val="single"/>
        </w:rPr>
      </w:pPr>
    </w:p>
    <w:p w14:paraId="73B9D076" w14:textId="77777777" w:rsidR="00AA2BC1" w:rsidRPr="00EE1C5A" w:rsidRDefault="00D67F1C" w:rsidP="11158E69">
      <w:pPr>
        <w:pStyle w:val="BodyText3"/>
        <w:ind w:right="374"/>
        <w:jc w:val="left"/>
        <w:rPr>
          <w:rFonts w:ascii="Times New Roman" w:hAnsi="Times New Roman"/>
          <w:sz w:val="28"/>
          <w:szCs w:val="28"/>
          <w:highlight w:val="white"/>
        </w:rPr>
      </w:pPr>
      <w:r>
        <w:rPr>
          <w:b w:val="0"/>
          <w:sz w:val="18"/>
          <w:szCs w:val="18"/>
          <w:u w:val="single"/>
        </w:rPr>
        <w:br w:type="column"/>
      </w:r>
      <w:r w:rsidR="00AA2BC1" w:rsidRPr="00EE1C5A">
        <w:rPr>
          <w:rFonts w:ascii="Times New Roman" w:hAnsi="Times New Roman"/>
          <w:sz w:val="28"/>
          <w:szCs w:val="28"/>
          <w:u w:val="single"/>
        </w:rPr>
        <w:lastRenderedPageBreak/>
        <w:t>Introductory Notes:</w:t>
      </w:r>
    </w:p>
    <w:p w14:paraId="60061E4C" w14:textId="77777777" w:rsidR="00AA2BC1" w:rsidRPr="00EE1C5A" w:rsidRDefault="00AA2BC1" w:rsidP="00AA2BC1">
      <w:pPr>
        <w:pStyle w:val="BodyText"/>
        <w:tabs>
          <w:tab w:val="left" w:pos="-900"/>
        </w:tabs>
        <w:rPr>
          <w:rFonts w:ascii="Times New Roman" w:hAnsi="Times New Roman"/>
          <w:sz w:val="18"/>
          <w:szCs w:val="18"/>
        </w:rPr>
      </w:pPr>
    </w:p>
    <w:p w14:paraId="085EC3C9" w14:textId="08A559D2" w:rsidR="009E7401" w:rsidRPr="00EE1C5A" w:rsidRDefault="4269BA35" w:rsidP="4269BA35">
      <w:pPr>
        <w:pStyle w:val="BodyText"/>
        <w:tabs>
          <w:tab w:val="left" w:pos="-900"/>
        </w:tabs>
        <w:jc w:val="both"/>
        <w:rPr>
          <w:rFonts w:ascii="Times New Roman" w:hAnsi="Times New Roman"/>
          <w:b w:val="0"/>
          <w:sz w:val="24"/>
          <w:szCs w:val="24"/>
        </w:rPr>
      </w:pPr>
      <w:r w:rsidRPr="4269BA35">
        <w:rPr>
          <w:rFonts w:ascii="Times New Roman" w:hAnsi="Times New Roman"/>
          <w:b w:val="0"/>
          <w:sz w:val="24"/>
          <w:szCs w:val="24"/>
        </w:rPr>
        <w:t xml:space="preserve">One Vision is a comprehensive service provider that offers the following CARF-accredited services throughout North Central Iowa: </w:t>
      </w:r>
    </w:p>
    <w:p w14:paraId="767A5AEB" w14:textId="6DD50187" w:rsidR="00AA2BC1" w:rsidRPr="00EE1C5A" w:rsidRDefault="4269BA35" w:rsidP="4269BA35">
      <w:pPr>
        <w:pStyle w:val="BodyText"/>
        <w:tabs>
          <w:tab w:val="left" w:pos="-900"/>
        </w:tabs>
        <w:jc w:val="both"/>
        <w:rPr>
          <w:rFonts w:ascii="Times New Roman" w:hAnsi="Times New Roman"/>
          <w:b w:val="0"/>
          <w:sz w:val="24"/>
          <w:szCs w:val="24"/>
        </w:rPr>
      </w:pPr>
      <w:r w:rsidRPr="4269BA35">
        <w:rPr>
          <w:rFonts w:ascii="Times New Roman" w:hAnsi="Times New Roman"/>
          <w:sz w:val="24"/>
          <w:szCs w:val="24"/>
        </w:rPr>
        <w:t xml:space="preserve">1.  </w:t>
      </w:r>
      <w:r w:rsidRPr="4269BA35">
        <w:rPr>
          <w:rFonts w:ascii="Times New Roman" w:hAnsi="Times New Roman"/>
          <w:b w:val="0"/>
          <w:sz w:val="24"/>
          <w:szCs w:val="24"/>
        </w:rPr>
        <w:t>Organizational Employment: paid contract work opportunities at the Kinney Lindstrom Center in Clear Lake and Northwoods Products and Services in Fort Dodge. (This service will be ending 09/30/2018.)</w:t>
      </w:r>
    </w:p>
    <w:p w14:paraId="7B747C51" w14:textId="0E030C99" w:rsidR="00AA2BC1" w:rsidRPr="00EE1C5A" w:rsidRDefault="38BAFB9A" w:rsidP="38BAFB9A">
      <w:pPr>
        <w:pStyle w:val="BodyText"/>
        <w:tabs>
          <w:tab w:val="left" w:pos="-900"/>
        </w:tabs>
        <w:jc w:val="both"/>
        <w:rPr>
          <w:rFonts w:ascii="Times New Roman" w:hAnsi="Times New Roman"/>
          <w:b w:val="0"/>
          <w:sz w:val="24"/>
          <w:szCs w:val="24"/>
        </w:rPr>
      </w:pPr>
      <w:r w:rsidRPr="38BAFB9A">
        <w:rPr>
          <w:rFonts w:ascii="Times New Roman" w:hAnsi="Times New Roman"/>
          <w:sz w:val="24"/>
          <w:szCs w:val="24"/>
        </w:rPr>
        <w:t>2.</w:t>
      </w:r>
      <w:r w:rsidRPr="38BAFB9A">
        <w:rPr>
          <w:rFonts w:ascii="Times New Roman" w:hAnsi="Times New Roman"/>
          <w:b w:val="0"/>
          <w:sz w:val="24"/>
          <w:szCs w:val="24"/>
        </w:rPr>
        <w:t xml:space="preserve">  Community Employment Services: job development, job-site training, small group employment, and individual employment supports are provided in community businesses in Clear Lake, Fort Dodge, Humboldt, Webster City, Mason City, </w:t>
      </w:r>
      <w:commentRangeStart w:id="1"/>
      <w:commentRangeStart w:id="2"/>
      <w:r w:rsidRPr="38BAFB9A">
        <w:rPr>
          <w:rFonts w:ascii="Times New Roman" w:hAnsi="Times New Roman"/>
          <w:b w:val="0"/>
          <w:sz w:val="24"/>
          <w:szCs w:val="24"/>
        </w:rPr>
        <w:t>as well as many other small towns in the North Central Iowa area.</w:t>
      </w:r>
      <w:commentRangeEnd w:id="1"/>
      <w:r w:rsidR="335915B1">
        <w:commentReference w:id="1"/>
      </w:r>
      <w:commentRangeEnd w:id="2"/>
      <w:r w:rsidR="335915B1">
        <w:commentReference w:id="2"/>
      </w:r>
    </w:p>
    <w:p w14:paraId="599ED3A6" w14:textId="3310F49C" w:rsidR="00AA2BC1" w:rsidRPr="00EE1C5A" w:rsidRDefault="38BAFB9A" w:rsidP="4269BA35">
      <w:pPr>
        <w:pStyle w:val="BodyText"/>
        <w:tabs>
          <w:tab w:val="left" w:pos="-900"/>
        </w:tabs>
        <w:jc w:val="both"/>
        <w:rPr>
          <w:rFonts w:ascii="Times New Roman" w:hAnsi="Times New Roman"/>
          <w:b w:val="0"/>
          <w:sz w:val="24"/>
          <w:szCs w:val="24"/>
        </w:rPr>
      </w:pPr>
      <w:r w:rsidRPr="38BAFB9A">
        <w:rPr>
          <w:rFonts w:ascii="Times New Roman" w:hAnsi="Times New Roman"/>
          <w:sz w:val="24"/>
          <w:szCs w:val="24"/>
        </w:rPr>
        <w:t>3.</w:t>
      </w:r>
      <w:r w:rsidRPr="38BAFB9A">
        <w:rPr>
          <w:rFonts w:ascii="Times New Roman" w:hAnsi="Times New Roman"/>
          <w:b w:val="0"/>
          <w:sz w:val="24"/>
          <w:szCs w:val="24"/>
        </w:rPr>
        <w:t xml:space="preserve">  Community Integration: valued and meaningful day activities, including but not limited to, computer lab, volunteering in community organizations, recreational activities in the community or center, and arts and crafts.</w:t>
      </w:r>
    </w:p>
    <w:p w14:paraId="1FDE4996" w14:textId="6B4A5530" w:rsidR="00AA2BC1" w:rsidRPr="00EE1C5A" w:rsidRDefault="00AA2BC1" w:rsidP="38BAFB9A">
      <w:pPr>
        <w:pStyle w:val="BodyText"/>
        <w:tabs>
          <w:tab w:val="left" w:pos="-900"/>
        </w:tabs>
        <w:jc w:val="both"/>
        <w:rPr>
          <w:rFonts w:ascii="Times New Roman" w:hAnsi="Times New Roman"/>
          <w:b w:val="0"/>
          <w:sz w:val="24"/>
          <w:szCs w:val="24"/>
        </w:rPr>
      </w:pPr>
    </w:p>
    <w:p w14:paraId="20D1EB9F" w14:textId="3A807BA6" w:rsidR="00AA2BC1" w:rsidRPr="00EE1C5A" w:rsidRDefault="65813AEC" w:rsidP="65813AEC">
      <w:pPr>
        <w:pStyle w:val="BodyText"/>
        <w:tabs>
          <w:tab w:val="left" w:pos="-900"/>
        </w:tabs>
        <w:jc w:val="both"/>
        <w:rPr>
          <w:rFonts w:ascii="Times New Roman" w:hAnsi="Times New Roman"/>
          <w:b w:val="0"/>
          <w:sz w:val="24"/>
          <w:szCs w:val="24"/>
        </w:rPr>
      </w:pPr>
      <w:r w:rsidRPr="65813AEC">
        <w:rPr>
          <w:rFonts w:ascii="Times New Roman" w:hAnsi="Times New Roman"/>
          <w:b w:val="0"/>
          <w:sz w:val="24"/>
          <w:szCs w:val="24"/>
        </w:rPr>
        <w:t>Due to the HCBS Settings rule, One Vision has really been focusing on helping individuals who would like community employment to secure a position that interests them.  Many individuals have been through Pre-Vocational Career Exploration, as well as Career Counseling.  Initially, the intent was to discontinue the Day Habilitation services, as they were being held at the Kinney Lindstrom Center.  However, after discussion with the HCBS Specialist, we chose to continue providing the services, as long as we were providing several options of things to do outside of the center-based setting.</w:t>
      </w:r>
    </w:p>
    <w:p w14:paraId="44EAFD9C" w14:textId="78DD0A43" w:rsidR="00AA2BC1" w:rsidRPr="00EE1C5A" w:rsidRDefault="00AA2BC1" w:rsidP="38BAFB9A">
      <w:pPr>
        <w:pStyle w:val="BodyText"/>
        <w:tabs>
          <w:tab w:val="left" w:pos="-900"/>
        </w:tabs>
        <w:jc w:val="both"/>
        <w:rPr>
          <w:rFonts w:ascii="Times New Roman" w:hAnsi="Times New Roman"/>
          <w:b w:val="0"/>
          <w:sz w:val="24"/>
          <w:szCs w:val="24"/>
        </w:rPr>
      </w:pPr>
    </w:p>
    <w:p w14:paraId="6355D36A" w14:textId="033C4687" w:rsidR="00AA2BC1" w:rsidRPr="00EE1C5A" w:rsidRDefault="4269BA35" w:rsidP="4269BA35">
      <w:pPr>
        <w:pStyle w:val="BodyText"/>
        <w:tabs>
          <w:tab w:val="left" w:pos="-900"/>
        </w:tabs>
        <w:jc w:val="both"/>
        <w:rPr>
          <w:rFonts w:ascii="Times New Roman" w:hAnsi="Times New Roman"/>
          <w:b w:val="0"/>
          <w:sz w:val="24"/>
          <w:szCs w:val="24"/>
        </w:rPr>
      </w:pPr>
      <w:r w:rsidRPr="4269BA35">
        <w:rPr>
          <w:rFonts w:ascii="Times New Roman" w:hAnsi="Times New Roman"/>
          <w:b w:val="0"/>
          <w:sz w:val="24"/>
          <w:szCs w:val="24"/>
        </w:rPr>
        <w:t xml:space="preserve">We collect most of the data for the Service Improvement Plan on a yearly basis. However, some data is collected every six months. Some of the data is needed in the middle of the reporting period for other reports required by different agencies.   </w:t>
      </w:r>
    </w:p>
    <w:p w14:paraId="4B94D5A5" w14:textId="77777777" w:rsidR="00AA2BC1" w:rsidRPr="00EE1C5A" w:rsidRDefault="00AA2BC1" w:rsidP="4269BA35">
      <w:pPr>
        <w:pStyle w:val="BodyText"/>
        <w:tabs>
          <w:tab w:val="left" w:pos="-900"/>
        </w:tabs>
        <w:jc w:val="both"/>
        <w:rPr>
          <w:rFonts w:ascii="Times New Roman" w:hAnsi="Times New Roman"/>
          <w:b w:val="0"/>
          <w:sz w:val="24"/>
          <w:szCs w:val="24"/>
        </w:rPr>
      </w:pPr>
    </w:p>
    <w:p w14:paraId="3FAA2D70" w14:textId="4B5E9C24" w:rsidR="00AA2BC1" w:rsidRPr="00EE1C5A" w:rsidRDefault="4269BA35" w:rsidP="4269BA35">
      <w:pPr>
        <w:pStyle w:val="BodyText"/>
        <w:tabs>
          <w:tab w:val="left" w:pos="-900"/>
        </w:tabs>
        <w:jc w:val="both"/>
        <w:rPr>
          <w:rFonts w:ascii="Times New Roman" w:hAnsi="Times New Roman"/>
          <w:b w:val="0"/>
          <w:sz w:val="24"/>
          <w:szCs w:val="24"/>
        </w:rPr>
      </w:pPr>
      <w:r w:rsidRPr="4269BA35">
        <w:rPr>
          <w:rFonts w:ascii="Times New Roman" w:hAnsi="Times New Roman"/>
          <w:b w:val="0"/>
          <w:sz w:val="24"/>
          <w:szCs w:val="24"/>
        </w:rPr>
        <w:t>One Vision’s Strategic Plan is in the process of being updated. As part of the Strategic plan update the Service Improvement Plan will be reviewed.</w:t>
      </w:r>
    </w:p>
    <w:p w14:paraId="3DEEC669" w14:textId="77777777" w:rsidR="00AA2BC1" w:rsidRPr="00EE1C5A" w:rsidRDefault="00AA2BC1" w:rsidP="00AA2BC1">
      <w:pPr>
        <w:pStyle w:val="BodyText"/>
        <w:tabs>
          <w:tab w:val="left" w:pos="-900"/>
        </w:tabs>
        <w:rPr>
          <w:rFonts w:ascii="Times New Roman" w:hAnsi="Times New Roman"/>
          <w:b w:val="0"/>
          <w:sz w:val="18"/>
          <w:szCs w:val="18"/>
        </w:rPr>
      </w:pPr>
    </w:p>
    <w:p w14:paraId="29E4D18A" w14:textId="273C4B45" w:rsidR="008B4207" w:rsidRPr="00EE1C5A" w:rsidRDefault="00B43A8A" w:rsidP="38BAFB9A">
      <w:pPr>
        <w:pStyle w:val="BodyText"/>
        <w:tabs>
          <w:tab w:val="left" w:pos="-900"/>
        </w:tabs>
        <w:rPr>
          <w:rFonts w:ascii="Times New Roman" w:hAnsi="Times New Roman"/>
          <w:color w:val="FF0000"/>
          <w:sz w:val="28"/>
          <w:szCs w:val="28"/>
          <w:u w:val="single"/>
        </w:rPr>
      </w:pPr>
      <w:r w:rsidRPr="38BAFB9A">
        <w:rPr>
          <w:rFonts w:ascii="Times New Roman" w:hAnsi="Times New Roman"/>
          <w:sz w:val="18"/>
          <w:szCs w:val="18"/>
          <w:u w:val="single"/>
        </w:rPr>
        <w:br w:type="page"/>
      </w:r>
      <w:r w:rsidR="38BAFB9A" w:rsidRPr="38BAFB9A">
        <w:rPr>
          <w:rFonts w:ascii="Times New Roman" w:hAnsi="Times New Roman"/>
          <w:sz w:val="28"/>
          <w:szCs w:val="28"/>
          <w:u w:val="single"/>
        </w:rPr>
        <w:lastRenderedPageBreak/>
        <w:t xml:space="preserve">Progress on trends and actions identified in the 2017---2018 services improvement plan report </w:t>
      </w:r>
    </w:p>
    <w:p w14:paraId="3656B9AB" w14:textId="77777777" w:rsidR="008B4207" w:rsidRPr="00EE1C5A" w:rsidRDefault="008B4207" w:rsidP="335915B1">
      <w:pPr>
        <w:pStyle w:val="BodyText"/>
        <w:tabs>
          <w:tab w:val="left" w:pos="-900"/>
        </w:tabs>
        <w:rPr>
          <w:rFonts w:ascii="Times New Roman" w:hAnsi="Times New Roman"/>
          <w:b w:val="0"/>
          <w:sz w:val="20"/>
          <w:u w:val="single"/>
        </w:rPr>
      </w:pPr>
    </w:p>
    <w:p w14:paraId="42ABB7AC" w14:textId="16AE29F6" w:rsidR="335915B1" w:rsidRDefault="11158E69" w:rsidP="11158E69">
      <w:pPr>
        <w:pStyle w:val="BodyText"/>
        <w:rPr>
          <w:rFonts w:ascii="Times New Roman" w:hAnsi="Times New Roman"/>
          <w:b w:val="0"/>
          <w:sz w:val="24"/>
          <w:szCs w:val="24"/>
          <w:u w:val="single"/>
        </w:rPr>
      </w:pPr>
      <w:r w:rsidRPr="11158E69">
        <w:rPr>
          <w:rFonts w:ascii="Times New Roman" w:hAnsi="Times New Roman"/>
          <w:b w:val="0"/>
          <w:sz w:val="24"/>
          <w:szCs w:val="24"/>
          <w:u w:val="single"/>
        </w:rPr>
        <w:t>Characteristics of Persons Receiving Services:</w:t>
      </w:r>
    </w:p>
    <w:p w14:paraId="551A2796" w14:textId="22CA1DC5" w:rsidR="335915B1" w:rsidRDefault="38BAFB9A" w:rsidP="38BAFB9A">
      <w:pPr>
        <w:pStyle w:val="BodyText"/>
        <w:ind w:firstLine="720"/>
        <w:jc w:val="both"/>
        <w:rPr>
          <w:rFonts w:ascii="Times New Roman" w:hAnsi="Times New Roman"/>
          <w:b w:val="0"/>
          <w:sz w:val="24"/>
          <w:szCs w:val="24"/>
        </w:rPr>
      </w:pPr>
      <w:r w:rsidRPr="38BAFB9A">
        <w:rPr>
          <w:rFonts w:ascii="Times New Roman" w:hAnsi="Times New Roman"/>
          <w:b w:val="0"/>
          <w:sz w:val="24"/>
          <w:szCs w:val="24"/>
        </w:rPr>
        <w:t>One Vision served 215 individuals in day / work services this year, primarily in the 18-40 year age group.  More specifically, there were 0 individuals in the 3 and under age category, 3 between the ages of 4 and 17, 97 between 18 and 40, 61 between 41 and 65, and 7 that were 66 and over.  There were 115 males and 100 females.</w:t>
      </w:r>
    </w:p>
    <w:p w14:paraId="0163CB31" w14:textId="6B0A47A9" w:rsidR="335915B1" w:rsidRDefault="4269BA35" w:rsidP="4269BA35">
      <w:pPr>
        <w:pStyle w:val="BodyText"/>
        <w:ind w:firstLine="720"/>
        <w:jc w:val="both"/>
        <w:rPr>
          <w:rFonts w:ascii="Times New Roman" w:hAnsi="Times New Roman"/>
          <w:b w:val="0"/>
          <w:sz w:val="24"/>
          <w:szCs w:val="24"/>
        </w:rPr>
      </w:pPr>
      <w:r w:rsidRPr="4269BA35">
        <w:rPr>
          <w:rFonts w:ascii="Times New Roman" w:hAnsi="Times New Roman"/>
          <w:b w:val="0"/>
          <w:i/>
          <w:iCs/>
          <w:sz w:val="24"/>
          <w:szCs w:val="24"/>
        </w:rPr>
        <w:t>Progress:</w:t>
      </w:r>
      <w:r w:rsidRPr="4269BA35">
        <w:rPr>
          <w:rFonts w:ascii="Times New Roman" w:hAnsi="Times New Roman"/>
          <w:b w:val="0"/>
          <w:sz w:val="24"/>
          <w:szCs w:val="24"/>
        </w:rPr>
        <w:t xml:space="preserve"> No concerns or problems were noted in the characteristics of individuals receiving services.  </w:t>
      </w:r>
    </w:p>
    <w:p w14:paraId="5FA30F9E" w14:textId="14EC65DA" w:rsidR="335915B1" w:rsidRDefault="335915B1" w:rsidP="7DD7FDE0">
      <w:pPr>
        <w:pStyle w:val="BodyText"/>
        <w:rPr>
          <w:rFonts w:ascii="Times New Roman" w:hAnsi="Times New Roman"/>
          <w:b w:val="0"/>
          <w:sz w:val="24"/>
          <w:szCs w:val="24"/>
        </w:rPr>
      </w:pPr>
    </w:p>
    <w:p w14:paraId="212B3A09" w14:textId="7E3CE63F" w:rsidR="335915B1" w:rsidRDefault="11158E69" w:rsidP="11158E69">
      <w:pPr>
        <w:pStyle w:val="BodyText"/>
        <w:rPr>
          <w:rFonts w:ascii="Times New Roman" w:hAnsi="Times New Roman"/>
          <w:b w:val="0"/>
          <w:sz w:val="24"/>
          <w:szCs w:val="24"/>
        </w:rPr>
      </w:pPr>
      <w:r w:rsidRPr="11158E69">
        <w:rPr>
          <w:rFonts w:ascii="Times New Roman" w:hAnsi="Times New Roman"/>
          <w:b w:val="0"/>
          <w:sz w:val="24"/>
          <w:szCs w:val="24"/>
          <w:u w:val="single"/>
        </w:rPr>
        <w:t>Annual Review of Incident Reporting Procedures:</w:t>
      </w:r>
    </w:p>
    <w:p w14:paraId="43B787AA" w14:textId="1B83EF9E" w:rsidR="335915B1" w:rsidRDefault="78F45E54" w:rsidP="78F45E54">
      <w:pPr>
        <w:pStyle w:val="BodyText"/>
        <w:ind w:firstLine="720"/>
        <w:jc w:val="both"/>
        <w:rPr>
          <w:rFonts w:ascii="Times New Roman" w:hAnsi="Times New Roman"/>
          <w:b w:val="0"/>
          <w:sz w:val="24"/>
          <w:szCs w:val="24"/>
        </w:rPr>
      </w:pPr>
      <w:r w:rsidRPr="78F45E54">
        <w:rPr>
          <w:rFonts w:ascii="Times New Roman" w:hAnsi="Times New Roman"/>
          <w:b w:val="0"/>
          <w:sz w:val="24"/>
          <w:szCs w:val="24"/>
        </w:rPr>
        <w:t>No patterns of concern were identified upon review of incident reports from the day / work service areas.  Leadership staff in the day / work areas review incident reports in Therap, and if concerns are noted, they will be the ones to follow up on them.  (Therap is the electronic health record chosen for all documentation organization-wide.  These reports are known as General Event Reports – GERs – in the Therap system.)</w:t>
      </w:r>
    </w:p>
    <w:p w14:paraId="18B958DE" w14:textId="091CC24F" w:rsidR="335915B1" w:rsidRDefault="7E517677" w:rsidP="7E517677">
      <w:pPr>
        <w:pStyle w:val="BodyText"/>
        <w:ind w:firstLine="720"/>
        <w:jc w:val="both"/>
        <w:rPr>
          <w:rFonts w:ascii="Times New Roman" w:hAnsi="Times New Roman"/>
          <w:b w:val="0"/>
          <w:sz w:val="24"/>
          <w:szCs w:val="24"/>
        </w:rPr>
      </w:pPr>
      <w:r w:rsidRPr="7E517677">
        <w:rPr>
          <w:rFonts w:ascii="Times New Roman" w:hAnsi="Times New Roman"/>
          <w:b w:val="0"/>
          <w:i/>
          <w:iCs/>
          <w:sz w:val="24"/>
          <w:szCs w:val="24"/>
        </w:rPr>
        <w:t>Progress:</w:t>
      </w:r>
      <w:r w:rsidRPr="7E517677">
        <w:rPr>
          <w:rFonts w:ascii="Times New Roman" w:hAnsi="Times New Roman"/>
          <w:b w:val="0"/>
          <w:sz w:val="24"/>
          <w:szCs w:val="24"/>
        </w:rPr>
        <w:t xml:space="preserve"> Incident reports (GERs) were monitored by area leadership. </w:t>
      </w:r>
      <w:r w:rsidRPr="7E517677">
        <w:rPr>
          <w:rFonts w:ascii="Times New Roman" w:hAnsi="Times New Roman"/>
          <w:b w:val="0"/>
          <w:color w:val="auto"/>
          <w:sz w:val="24"/>
          <w:szCs w:val="24"/>
        </w:rPr>
        <w:t xml:space="preserve"> There were no concerns, trends or problems identified.  There was one incident reported during this time period not reviewed by leadership. The incident resulted in a minor scrap by equipment while on the job.   Incident reports will continue to be reviewed by the area leadership.  If</w:t>
      </w:r>
      <w:r w:rsidRPr="7E517677">
        <w:rPr>
          <w:rFonts w:ascii="Times New Roman" w:hAnsi="Times New Roman"/>
          <w:b w:val="0"/>
          <w:sz w:val="24"/>
          <w:szCs w:val="24"/>
        </w:rPr>
        <w:t xml:space="preserve"> any trends or concerns are noted, leadership staff will follow up.</w:t>
      </w:r>
    </w:p>
    <w:p w14:paraId="5985175D" w14:textId="33161879" w:rsidR="335915B1" w:rsidRDefault="335915B1" w:rsidP="4269BA35">
      <w:pPr>
        <w:pStyle w:val="BodyText"/>
        <w:ind w:firstLine="720"/>
        <w:jc w:val="both"/>
        <w:rPr>
          <w:rFonts w:ascii="Times New Roman" w:hAnsi="Times New Roman"/>
          <w:b w:val="0"/>
          <w:sz w:val="24"/>
          <w:szCs w:val="24"/>
        </w:rPr>
      </w:pPr>
    </w:p>
    <w:p w14:paraId="6ACB70E1" w14:textId="6C099032" w:rsidR="335915B1" w:rsidRDefault="4269BA35" w:rsidP="4269BA35">
      <w:pPr>
        <w:pStyle w:val="BodyText"/>
        <w:jc w:val="both"/>
        <w:rPr>
          <w:rFonts w:ascii="Times New Roman" w:hAnsi="Times New Roman"/>
          <w:b w:val="0"/>
          <w:sz w:val="24"/>
          <w:szCs w:val="24"/>
          <w:u w:val="single"/>
        </w:rPr>
      </w:pPr>
      <w:r w:rsidRPr="4269BA35">
        <w:rPr>
          <w:rFonts w:ascii="Times New Roman" w:hAnsi="Times New Roman"/>
          <w:b w:val="0"/>
          <w:sz w:val="24"/>
          <w:szCs w:val="24"/>
          <w:u w:val="single"/>
        </w:rPr>
        <w:t>Annual Review of Complaints and Grievances:</w:t>
      </w:r>
    </w:p>
    <w:p w14:paraId="61C6F2F3" w14:textId="1BD49AF4" w:rsidR="335915B1" w:rsidRDefault="4269BA35" w:rsidP="4269BA35">
      <w:pPr>
        <w:pStyle w:val="BodyText"/>
        <w:ind w:firstLine="720"/>
        <w:jc w:val="both"/>
        <w:rPr>
          <w:rFonts w:ascii="Times New Roman" w:hAnsi="Times New Roman"/>
          <w:b w:val="0"/>
          <w:sz w:val="24"/>
          <w:szCs w:val="24"/>
        </w:rPr>
      </w:pPr>
      <w:r w:rsidRPr="4269BA35">
        <w:rPr>
          <w:rFonts w:ascii="Times New Roman" w:hAnsi="Times New Roman"/>
          <w:b w:val="0"/>
          <w:sz w:val="24"/>
          <w:szCs w:val="24"/>
        </w:rPr>
        <w:t>No grievances were filed during the past year.</w:t>
      </w:r>
    </w:p>
    <w:p w14:paraId="06A643F6" w14:textId="022482D9" w:rsidR="335915B1" w:rsidRDefault="4269BA35" w:rsidP="4269BA35">
      <w:pPr>
        <w:pStyle w:val="BodyText"/>
        <w:ind w:firstLine="720"/>
        <w:jc w:val="both"/>
        <w:rPr>
          <w:rFonts w:ascii="Times New Roman" w:hAnsi="Times New Roman"/>
          <w:b w:val="0"/>
          <w:sz w:val="24"/>
          <w:szCs w:val="24"/>
        </w:rPr>
      </w:pPr>
      <w:r w:rsidRPr="4269BA35">
        <w:rPr>
          <w:rFonts w:ascii="Times New Roman" w:hAnsi="Times New Roman"/>
          <w:b w:val="0"/>
          <w:i/>
          <w:iCs/>
          <w:sz w:val="24"/>
          <w:szCs w:val="24"/>
        </w:rPr>
        <w:t>Progress:</w:t>
      </w:r>
      <w:r w:rsidRPr="4269BA35">
        <w:rPr>
          <w:rFonts w:ascii="Times New Roman" w:hAnsi="Times New Roman"/>
          <w:b w:val="0"/>
          <w:sz w:val="24"/>
          <w:szCs w:val="24"/>
        </w:rPr>
        <w:t xml:space="preserve"> No problems or concerns were noted in this reporting period.  If a grievance is filed, area leadership will review the issue, and address it accordingly.</w:t>
      </w:r>
    </w:p>
    <w:p w14:paraId="52D1249B" w14:textId="686980F3" w:rsidR="335915B1" w:rsidRDefault="335915B1" w:rsidP="7DD7FDE0">
      <w:pPr>
        <w:pStyle w:val="BodyText"/>
        <w:ind w:firstLine="720"/>
        <w:rPr>
          <w:rFonts w:ascii="Times New Roman" w:hAnsi="Times New Roman"/>
          <w:b w:val="0"/>
          <w:sz w:val="24"/>
          <w:szCs w:val="24"/>
        </w:rPr>
      </w:pPr>
    </w:p>
    <w:p w14:paraId="32A1C045" w14:textId="0158AAA2" w:rsidR="335915B1" w:rsidRDefault="11158E69" w:rsidP="11158E69">
      <w:pPr>
        <w:pStyle w:val="BodyText"/>
        <w:rPr>
          <w:rFonts w:ascii="Times New Roman" w:hAnsi="Times New Roman"/>
          <w:b w:val="0"/>
          <w:sz w:val="24"/>
          <w:szCs w:val="24"/>
          <w:u w:val="single"/>
        </w:rPr>
      </w:pPr>
      <w:r w:rsidRPr="11158E69">
        <w:rPr>
          <w:rFonts w:ascii="Times New Roman" w:hAnsi="Times New Roman"/>
          <w:b w:val="0"/>
          <w:sz w:val="24"/>
          <w:szCs w:val="24"/>
          <w:u w:val="single"/>
        </w:rPr>
        <w:t>Specific Program Area Goals:</w:t>
      </w:r>
    </w:p>
    <w:p w14:paraId="04494398" w14:textId="1407B140" w:rsidR="335915B1" w:rsidRDefault="4269BA35" w:rsidP="4269BA35">
      <w:pPr>
        <w:pStyle w:val="BodyText"/>
        <w:ind w:firstLine="720"/>
        <w:jc w:val="both"/>
        <w:rPr>
          <w:rFonts w:ascii="Times New Roman" w:hAnsi="Times New Roman"/>
          <w:b w:val="0"/>
          <w:sz w:val="24"/>
          <w:szCs w:val="24"/>
        </w:rPr>
      </w:pPr>
      <w:r w:rsidRPr="4269BA35">
        <w:rPr>
          <w:rFonts w:ascii="Times New Roman" w:hAnsi="Times New Roman"/>
          <w:b w:val="0"/>
          <w:sz w:val="24"/>
          <w:szCs w:val="24"/>
        </w:rPr>
        <w:t>Participation in Organizational Employment Services in the work center has continued to decrease.  With the new rules regarding employment services that went into effect 05/04/2016, the focus has been on helping individuals search for and obtain community employment.  The plan is for Organizational Employment Services to be finished and discontinued by 09/30/2018.</w:t>
      </w:r>
    </w:p>
    <w:p w14:paraId="1C97A80E" w14:textId="0ECE1519" w:rsidR="335915B1" w:rsidRDefault="4269BA35" w:rsidP="4269BA35">
      <w:pPr>
        <w:pStyle w:val="BodyText"/>
        <w:ind w:firstLine="720"/>
        <w:jc w:val="both"/>
        <w:rPr>
          <w:rFonts w:ascii="Times New Roman" w:hAnsi="Times New Roman"/>
          <w:b w:val="0"/>
          <w:sz w:val="24"/>
          <w:szCs w:val="24"/>
        </w:rPr>
      </w:pPr>
      <w:r w:rsidRPr="4269BA35">
        <w:rPr>
          <w:rFonts w:ascii="Times New Roman" w:hAnsi="Times New Roman"/>
          <w:b w:val="0"/>
          <w:sz w:val="24"/>
          <w:szCs w:val="24"/>
        </w:rPr>
        <w:t>Community Employment Services has grown as referrals increased with the new rules.  People have found jobs that they enjoy, and receive job coaching as needed to ensure continued success.  Small Group Employment is still an option for those who choose to participate in that service.</w:t>
      </w:r>
    </w:p>
    <w:p w14:paraId="4034FBBD" w14:textId="0A33DC74" w:rsidR="7DD7FDE0" w:rsidRDefault="78F45E54" w:rsidP="78F45E54">
      <w:pPr>
        <w:pStyle w:val="BodyText"/>
        <w:ind w:firstLine="720"/>
        <w:jc w:val="both"/>
        <w:rPr>
          <w:rFonts w:ascii="Times New Roman" w:hAnsi="Times New Roman"/>
          <w:b w:val="0"/>
          <w:sz w:val="24"/>
          <w:szCs w:val="24"/>
        </w:rPr>
      </w:pPr>
      <w:r w:rsidRPr="78F45E54">
        <w:rPr>
          <w:rFonts w:ascii="Times New Roman" w:hAnsi="Times New Roman"/>
          <w:b w:val="0"/>
          <w:sz w:val="24"/>
          <w:szCs w:val="24"/>
        </w:rPr>
        <w:t>Community Integration Services went through a bit of a change with the intention to discontinue the service.  Program participation slowly decreased and was down to just a couple of individuals at one point.  It was determined that for those individuals who would be losing Organizational Employment, not all of them would want to, or be able to, participate in Community Employment, but would still want something to do during the day.  CIS became an option for those people.  By continuing to provide a number of activities that people are interested in outside of the campus setting, we have been able to keep this program going.</w:t>
      </w:r>
    </w:p>
    <w:p w14:paraId="0BBA1DCB" w14:textId="16E7DF14" w:rsidR="335915B1" w:rsidRDefault="38BAFB9A" w:rsidP="4269BA35">
      <w:pPr>
        <w:pStyle w:val="BodyText"/>
        <w:ind w:firstLine="720"/>
        <w:jc w:val="both"/>
        <w:rPr>
          <w:rFonts w:ascii="Times New Roman" w:hAnsi="Times New Roman"/>
          <w:b w:val="0"/>
          <w:sz w:val="24"/>
          <w:szCs w:val="24"/>
        </w:rPr>
      </w:pPr>
      <w:r w:rsidRPr="38BAFB9A">
        <w:rPr>
          <w:rFonts w:ascii="Times New Roman" w:hAnsi="Times New Roman"/>
          <w:b w:val="0"/>
          <w:i/>
          <w:iCs/>
          <w:sz w:val="24"/>
          <w:szCs w:val="24"/>
        </w:rPr>
        <w:t>Progress:</w:t>
      </w:r>
      <w:r w:rsidRPr="38BAFB9A">
        <w:rPr>
          <w:rFonts w:ascii="Times New Roman" w:hAnsi="Times New Roman"/>
          <w:b w:val="0"/>
          <w:sz w:val="24"/>
          <w:szCs w:val="24"/>
        </w:rPr>
        <w:t xml:space="preserve"> It is anticipated that OES numbers will continue to decrease (and CES numbers will continue to increase) as we help people find meaningful jobs in the community. OES will be complete by 09/30/2018. CIS will maintain the current level of service.</w:t>
      </w:r>
    </w:p>
    <w:p w14:paraId="4B7EA6F9" w14:textId="2BF7C087" w:rsidR="38BAFB9A" w:rsidRDefault="38BAFB9A" w:rsidP="38BAFB9A">
      <w:pPr>
        <w:pStyle w:val="BodyText"/>
        <w:ind w:firstLine="720"/>
        <w:jc w:val="both"/>
        <w:rPr>
          <w:rFonts w:ascii="Times New Roman" w:hAnsi="Times New Roman"/>
          <w:b w:val="0"/>
          <w:sz w:val="24"/>
          <w:szCs w:val="24"/>
        </w:rPr>
      </w:pPr>
    </w:p>
    <w:p w14:paraId="5D648CBF" w14:textId="07061F47" w:rsidR="335915B1" w:rsidRDefault="335915B1" w:rsidP="7DD7FDE0">
      <w:pPr>
        <w:pStyle w:val="BodyText"/>
        <w:ind w:firstLine="720"/>
        <w:rPr>
          <w:rFonts w:ascii="Times New Roman" w:hAnsi="Times New Roman"/>
          <w:b w:val="0"/>
          <w:sz w:val="24"/>
          <w:szCs w:val="24"/>
        </w:rPr>
      </w:pPr>
    </w:p>
    <w:p w14:paraId="3CC039AA" w14:textId="0F839D2B" w:rsidR="335915B1" w:rsidRDefault="11158E69" w:rsidP="11158E69">
      <w:pPr>
        <w:pStyle w:val="BodyText"/>
        <w:rPr>
          <w:rFonts w:ascii="Times New Roman" w:hAnsi="Times New Roman"/>
          <w:b w:val="0"/>
          <w:sz w:val="24"/>
          <w:szCs w:val="24"/>
          <w:u w:val="single"/>
        </w:rPr>
      </w:pPr>
      <w:r w:rsidRPr="11158E69">
        <w:rPr>
          <w:rFonts w:ascii="Times New Roman" w:hAnsi="Times New Roman"/>
          <w:b w:val="0"/>
          <w:sz w:val="24"/>
          <w:szCs w:val="24"/>
          <w:u w:val="single"/>
        </w:rPr>
        <w:t>Review of Satisfaction:</w:t>
      </w:r>
    </w:p>
    <w:p w14:paraId="788BAEA0" w14:textId="67A896C8" w:rsidR="7DD7FDE0" w:rsidRDefault="4269BA35" w:rsidP="4269BA35">
      <w:pPr>
        <w:pStyle w:val="BodyText"/>
        <w:ind w:firstLine="720"/>
        <w:jc w:val="both"/>
        <w:rPr>
          <w:rFonts w:ascii="Times New Roman" w:hAnsi="Times New Roman"/>
          <w:b w:val="0"/>
          <w:sz w:val="24"/>
          <w:szCs w:val="24"/>
        </w:rPr>
      </w:pPr>
      <w:r w:rsidRPr="4269BA35">
        <w:rPr>
          <w:rFonts w:ascii="Times New Roman" w:hAnsi="Times New Roman"/>
          <w:b w:val="0"/>
          <w:sz w:val="24"/>
          <w:szCs w:val="24"/>
        </w:rPr>
        <w:t>Individuals in the Pre-Vocational, Small Group Employment, Community Employment, and Day Habilitation areas were surveyed regarding their satisfaction with services, as well as families / guardians / responsible parties of those individuals, funding agencies, and employers who utilize our programs.  Satisfaction with One Vision services remains high, as seen in previous years.</w:t>
      </w:r>
    </w:p>
    <w:p w14:paraId="5F86546A" w14:textId="1F4C53CA" w:rsidR="4269BA35" w:rsidRDefault="4269BA35" w:rsidP="4269BA35">
      <w:pPr>
        <w:pStyle w:val="BodyText"/>
        <w:spacing w:line="259" w:lineRule="auto"/>
        <w:ind w:firstLine="720"/>
        <w:jc w:val="both"/>
        <w:rPr>
          <w:rFonts w:ascii="Times New Roman" w:hAnsi="Times New Roman"/>
          <w:b w:val="0"/>
          <w:sz w:val="24"/>
          <w:szCs w:val="24"/>
        </w:rPr>
      </w:pPr>
      <w:r w:rsidRPr="4269BA35">
        <w:rPr>
          <w:rFonts w:ascii="Times New Roman" w:hAnsi="Times New Roman"/>
          <w:b w:val="0"/>
          <w:i/>
          <w:iCs/>
          <w:sz w:val="24"/>
          <w:szCs w:val="24"/>
        </w:rPr>
        <w:lastRenderedPageBreak/>
        <w:t xml:space="preserve">Progress: </w:t>
      </w:r>
      <w:r w:rsidRPr="4269BA35">
        <w:rPr>
          <w:rFonts w:ascii="Times New Roman" w:hAnsi="Times New Roman"/>
          <w:b w:val="0"/>
          <w:sz w:val="24"/>
          <w:szCs w:val="24"/>
        </w:rPr>
        <w:t>Overall, no major concerns were noted in the survey responses.  There were a couple of negative comments made that were not related to the work / day areas of One Vision’s services, but those are being addressed as well as we can (comments were made by an anonymous responder).</w:t>
      </w:r>
    </w:p>
    <w:p w14:paraId="3273B87E" w14:textId="36AA9D05" w:rsidR="4269BA35" w:rsidRDefault="4269BA35" w:rsidP="4269BA35">
      <w:pPr>
        <w:pStyle w:val="BodyText"/>
        <w:spacing w:line="259" w:lineRule="auto"/>
        <w:ind w:firstLine="720"/>
        <w:jc w:val="both"/>
        <w:rPr>
          <w:rFonts w:ascii="Times New Roman" w:hAnsi="Times New Roman"/>
          <w:b w:val="0"/>
          <w:sz w:val="24"/>
          <w:szCs w:val="24"/>
        </w:rPr>
      </w:pPr>
    </w:p>
    <w:p w14:paraId="3E84B510" w14:textId="4F5E751D" w:rsidR="335915B1" w:rsidRDefault="335915B1" w:rsidP="335915B1">
      <w:pPr>
        <w:pStyle w:val="BodyText"/>
        <w:rPr>
          <w:rFonts w:ascii="Times New Roman" w:hAnsi="Times New Roman"/>
          <w:b w:val="0"/>
          <w:sz w:val="20"/>
        </w:rPr>
      </w:pPr>
    </w:p>
    <w:p w14:paraId="4DD620DB" w14:textId="1F4403AC"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u w:val="single"/>
        </w:rPr>
        <w:t>CHARACTERISTICS</w:t>
      </w:r>
    </w:p>
    <w:p w14:paraId="320F343F" w14:textId="016CEDA6" w:rsidR="00AA2BC1" w:rsidRPr="00464E94" w:rsidRDefault="00AA2BC1" w:rsidP="00C8D984">
      <w:pPr>
        <w:pStyle w:val="BodyText"/>
        <w:tabs>
          <w:tab w:val="left" w:pos="-900"/>
        </w:tabs>
        <w:ind w:right="-720"/>
        <w:rPr>
          <w:rFonts w:ascii="Times New Roman" w:hAnsi="Times New Roman"/>
          <w:sz w:val="24"/>
          <w:szCs w:val="24"/>
        </w:rPr>
      </w:pPr>
    </w:p>
    <w:p w14:paraId="4A95D619" w14:textId="07A258BC" w:rsidR="00AA2BC1" w:rsidRPr="00464E94" w:rsidRDefault="11158E69" w:rsidP="11158E69">
      <w:pPr>
        <w:pStyle w:val="BodyText"/>
        <w:tabs>
          <w:tab w:val="left" w:pos="-900"/>
        </w:tabs>
        <w:ind w:right="-720"/>
        <w:rPr>
          <w:rFonts w:ascii="Times New Roman" w:hAnsi="Times New Roman"/>
          <w:sz w:val="24"/>
          <w:szCs w:val="24"/>
        </w:rPr>
      </w:pPr>
      <w:r w:rsidRPr="11158E69">
        <w:rPr>
          <w:rFonts w:ascii="Times New Roman" w:hAnsi="Times New Roman"/>
          <w:sz w:val="24"/>
          <w:szCs w:val="24"/>
        </w:rPr>
        <w:t xml:space="preserve">I.  </w:t>
      </w:r>
      <w:r w:rsidRPr="11158E69">
        <w:rPr>
          <w:rFonts w:ascii="Times New Roman" w:hAnsi="Times New Roman"/>
          <w:sz w:val="24"/>
          <w:szCs w:val="24"/>
          <w:u w:val="single"/>
        </w:rPr>
        <w:t xml:space="preserve">Characteristics of persons receiving Day/Work services: </w:t>
      </w:r>
    </w:p>
    <w:p w14:paraId="34B03744" w14:textId="300519ED" w:rsidR="00AA2BC1" w:rsidRPr="00464E94" w:rsidRDefault="00AA2BC1" w:rsidP="3330BDEC">
      <w:pPr>
        <w:pStyle w:val="BodyText"/>
        <w:tabs>
          <w:tab w:val="left" w:pos="-900"/>
        </w:tabs>
        <w:ind w:left="-900" w:right="-720"/>
        <w:rPr>
          <w:rFonts w:ascii="Times New Roman" w:hAnsi="Times New Roman"/>
          <w:b w:val="0"/>
          <w:sz w:val="24"/>
          <w:szCs w:val="24"/>
        </w:rPr>
      </w:pPr>
      <w:r w:rsidRPr="00464E94">
        <w:rPr>
          <w:rFonts w:ascii="Times New Roman" w:hAnsi="Times New Roman"/>
          <w:b w:val="0"/>
          <w:sz w:val="24"/>
          <w:szCs w:val="24"/>
        </w:rPr>
        <w:tab/>
      </w:r>
      <w:r w:rsidRPr="00464E94">
        <w:rPr>
          <w:rFonts w:ascii="Times New Roman" w:hAnsi="Times New Roman"/>
          <w:b w:val="0"/>
          <w:sz w:val="24"/>
          <w:szCs w:val="24"/>
        </w:rPr>
        <w:tab/>
      </w:r>
      <w:r w:rsidR="009A0D29" w:rsidRPr="3330BDEC">
        <w:rPr>
          <w:rFonts w:ascii="Times New Roman" w:hAnsi="Times New Roman"/>
          <w:b w:val="0"/>
          <w:sz w:val="24"/>
          <w:szCs w:val="24"/>
        </w:rPr>
        <w:t xml:space="preserve">    </w:t>
      </w:r>
      <w:r w:rsidRPr="3330BDEC">
        <w:rPr>
          <w:rFonts w:ascii="Times New Roman" w:hAnsi="Times New Roman"/>
          <w:b w:val="0"/>
          <w:sz w:val="24"/>
          <w:szCs w:val="24"/>
        </w:rPr>
        <w:t>Total nu</w:t>
      </w:r>
      <w:r w:rsidR="00C2247A" w:rsidRPr="3330BDEC">
        <w:rPr>
          <w:rFonts w:ascii="Times New Roman" w:hAnsi="Times New Roman"/>
          <w:b w:val="0"/>
          <w:sz w:val="24"/>
          <w:szCs w:val="24"/>
        </w:rPr>
        <w:t>mber of individuals served: 215</w:t>
      </w:r>
    </w:p>
    <w:p w14:paraId="45FB0818" w14:textId="77777777" w:rsidR="00AA2BC1" w:rsidRPr="00EE1C5A" w:rsidRDefault="00AA2BC1" w:rsidP="00AA2BC1">
      <w:pPr>
        <w:pStyle w:val="BodyText"/>
        <w:tabs>
          <w:tab w:val="left" w:pos="-900"/>
        </w:tabs>
        <w:ind w:right="-720"/>
        <w:rPr>
          <w:rFonts w:ascii="Times New Roman" w:hAnsi="Times New Roman"/>
          <w:b w:val="0"/>
          <w:szCs w:val="22"/>
        </w:rPr>
      </w:pPr>
    </w:p>
    <w:p w14:paraId="365DE560" w14:textId="77777777" w:rsidR="00AA2BC1" w:rsidRPr="00EE1C5A" w:rsidRDefault="11158E69" w:rsidP="11158E69">
      <w:pPr>
        <w:pStyle w:val="BodyText"/>
        <w:tabs>
          <w:tab w:val="left" w:pos="-900"/>
        </w:tabs>
        <w:ind w:right="-720"/>
        <w:rPr>
          <w:rFonts w:ascii="Times New Roman" w:hAnsi="Times New Roman"/>
          <w:b w:val="0"/>
          <w:sz w:val="18"/>
          <w:szCs w:val="18"/>
        </w:rPr>
      </w:pPr>
      <w:r w:rsidRPr="11158E69">
        <w:rPr>
          <w:rFonts w:ascii="Times New Roman" w:hAnsi="Times New Roman"/>
          <w:b w:val="0"/>
          <w:sz w:val="18"/>
          <w:szCs w:val="18"/>
        </w:rPr>
        <w:t>Ages of persons we 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170"/>
      </w:tblGrid>
      <w:tr w:rsidR="00AA2BC1" w:rsidRPr="00EE1C5A" w14:paraId="79F6E58A" w14:textId="77777777" w:rsidTr="78F45E54">
        <w:tc>
          <w:tcPr>
            <w:tcW w:w="5130" w:type="dxa"/>
            <w:tcBorders>
              <w:top w:val="single" w:sz="4" w:space="0" w:color="auto"/>
              <w:left w:val="single" w:sz="4" w:space="0" w:color="auto"/>
              <w:bottom w:val="single" w:sz="4" w:space="0" w:color="auto"/>
              <w:right w:val="single" w:sz="4" w:space="0" w:color="auto"/>
            </w:tcBorders>
          </w:tcPr>
          <w:p w14:paraId="6A1654DD" w14:textId="77777777" w:rsidR="00AA2BC1" w:rsidRPr="00EE1C5A" w:rsidRDefault="11158E69" w:rsidP="11158E69">
            <w:pPr>
              <w:pStyle w:val="BodyText"/>
              <w:tabs>
                <w:tab w:val="left" w:pos="-900"/>
              </w:tabs>
              <w:ind w:right="-720"/>
              <w:rPr>
                <w:rFonts w:ascii="Times New Roman" w:hAnsi="Times New Roman"/>
                <w:b w:val="0"/>
                <w:sz w:val="18"/>
                <w:szCs w:val="18"/>
              </w:rPr>
            </w:pPr>
            <w:r w:rsidRPr="11158E69">
              <w:rPr>
                <w:rFonts w:ascii="Times New Roman" w:hAnsi="Times New Roman"/>
                <w:b w:val="0"/>
                <w:sz w:val="18"/>
                <w:szCs w:val="18"/>
              </w:rPr>
              <w:t>3 and Under</w:t>
            </w:r>
          </w:p>
        </w:tc>
        <w:tc>
          <w:tcPr>
            <w:tcW w:w="1170" w:type="dxa"/>
            <w:tcBorders>
              <w:top w:val="single" w:sz="4" w:space="0" w:color="auto"/>
              <w:left w:val="single" w:sz="4" w:space="0" w:color="auto"/>
              <w:bottom w:val="single" w:sz="4" w:space="0" w:color="auto"/>
              <w:right w:val="single" w:sz="4" w:space="0" w:color="auto"/>
            </w:tcBorders>
            <w:vAlign w:val="bottom"/>
          </w:tcPr>
          <w:p w14:paraId="18F999B5" w14:textId="3F994B6E" w:rsidR="00AA2BC1" w:rsidRPr="00EE1C5A" w:rsidRDefault="78F45E54" w:rsidP="78F45E54">
            <w:pPr>
              <w:pStyle w:val="BodyText"/>
              <w:tabs>
                <w:tab w:val="left" w:pos="-900"/>
              </w:tabs>
              <w:ind w:right="-720"/>
              <w:rPr>
                <w:rFonts w:ascii="Times New Roman" w:hAnsi="Times New Roman"/>
                <w:b w:val="0"/>
                <w:sz w:val="18"/>
                <w:szCs w:val="18"/>
              </w:rPr>
            </w:pPr>
            <w:r w:rsidRPr="78F45E54">
              <w:rPr>
                <w:rFonts w:ascii="Times New Roman" w:hAnsi="Times New Roman"/>
                <w:b w:val="0"/>
                <w:sz w:val="18"/>
                <w:szCs w:val="18"/>
              </w:rPr>
              <w:t>0</w:t>
            </w:r>
          </w:p>
        </w:tc>
      </w:tr>
      <w:tr w:rsidR="00AA2BC1" w:rsidRPr="00EE1C5A" w14:paraId="71F1627C" w14:textId="77777777" w:rsidTr="78F45E54">
        <w:tc>
          <w:tcPr>
            <w:tcW w:w="5130" w:type="dxa"/>
            <w:tcBorders>
              <w:top w:val="single" w:sz="4" w:space="0" w:color="auto"/>
              <w:left w:val="single" w:sz="4" w:space="0" w:color="auto"/>
              <w:bottom w:val="single" w:sz="4" w:space="0" w:color="auto"/>
              <w:right w:val="single" w:sz="4" w:space="0" w:color="auto"/>
            </w:tcBorders>
          </w:tcPr>
          <w:p w14:paraId="4C7BD745" w14:textId="6D48EE82" w:rsidR="00AA2BC1" w:rsidRPr="00EE1C5A" w:rsidRDefault="11158E69" w:rsidP="11158E69">
            <w:pPr>
              <w:pStyle w:val="BodyText"/>
              <w:tabs>
                <w:tab w:val="left" w:pos="-900"/>
              </w:tabs>
              <w:ind w:right="-720"/>
              <w:rPr>
                <w:rFonts w:ascii="Times New Roman" w:hAnsi="Times New Roman"/>
                <w:b w:val="0"/>
                <w:sz w:val="18"/>
                <w:szCs w:val="18"/>
              </w:rPr>
            </w:pPr>
            <w:r w:rsidRPr="11158E69">
              <w:rPr>
                <w:rFonts w:ascii="Times New Roman" w:hAnsi="Times New Roman"/>
                <w:b w:val="0"/>
                <w:sz w:val="18"/>
                <w:szCs w:val="18"/>
              </w:rPr>
              <w:t>4 – 17 Years</w:t>
            </w:r>
          </w:p>
        </w:tc>
        <w:tc>
          <w:tcPr>
            <w:tcW w:w="1170" w:type="dxa"/>
            <w:tcBorders>
              <w:top w:val="single" w:sz="4" w:space="0" w:color="auto"/>
              <w:left w:val="single" w:sz="4" w:space="0" w:color="auto"/>
              <w:bottom w:val="single" w:sz="4" w:space="0" w:color="auto"/>
              <w:right w:val="single" w:sz="4" w:space="0" w:color="auto"/>
            </w:tcBorders>
            <w:vAlign w:val="bottom"/>
          </w:tcPr>
          <w:p w14:paraId="21C9D991" w14:textId="75A4B310" w:rsidR="00AA2BC1" w:rsidRPr="00EE1C5A" w:rsidRDefault="78F45E54" w:rsidP="78F45E54">
            <w:pPr>
              <w:pStyle w:val="BodyText"/>
              <w:tabs>
                <w:tab w:val="left" w:pos="-900"/>
              </w:tabs>
              <w:ind w:right="-720"/>
              <w:rPr>
                <w:rFonts w:ascii="Times New Roman" w:hAnsi="Times New Roman"/>
                <w:b w:val="0"/>
                <w:sz w:val="18"/>
                <w:szCs w:val="18"/>
              </w:rPr>
            </w:pPr>
            <w:r w:rsidRPr="78F45E54">
              <w:rPr>
                <w:rFonts w:ascii="Times New Roman" w:hAnsi="Times New Roman"/>
                <w:b w:val="0"/>
                <w:sz w:val="18"/>
                <w:szCs w:val="18"/>
              </w:rPr>
              <w:t>3</w:t>
            </w:r>
          </w:p>
        </w:tc>
      </w:tr>
      <w:tr w:rsidR="00AA2BC1" w:rsidRPr="00EE1C5A" w14:paraId="2DCF3A44" w14:textId="77777777" w:rsidTr="78F45E54">
        <w:tc>
          <w:tcPr>
            <w:tcW w:w="5130" w:type="dxa"/>
            <w:tcBorders>
              <w:top w:val="single" w:sz="4" w:space="0" w:color="auto"/>
              <w:left w:val="single" w:sz="4" w:space="0" w:color="auto"/>
              <w:bottom w:val="single" w:sz="4" w:space="0" w:color="auto"/>
              <w:right w:val="single" w:sz="4" w:space="0" w:color="auto"/>
            </w:tcBorders>
          </w:tcPr>
          <w:p w14:paraId="52065403" w14:textId="47321028" w:rsidR="00AA2BC1" w:rsidRPr="00EE1C5A" w:rsidRDefault="11158E69" w:rsidP="11158E69">
            <w:pPr>
              <w:pStyle w:val="BodyText"/>
              <w:tabs>
                <w:tab w:val="left" w:pos="-900"/>
              </w:tabs>
              <w:ind w:right="-720"/>
              <w:rPr>
                <w:rFonts w:ascii="Times New Roman" w:hAnsi="Times New Roman"/>
                <w:b w:val="0"/>
                <w:sz w:val="18"/>
                <w:szCs w:val="18"/>
              </w:rPr>
            </w:pPr>
            <w:r w:rsidRPr="11158E69">
              <w:rPr>
                <w:rFonts w:ascii="Times New Roman" w:hAnsi="Times New Roman"/>
                <w:b w:val="0"/>
                <w:sz w:val="18"/>
                <w:szCs w:val="18"/>
              </w:rPr>
              <w:t>18-40 Years</w:t>
            </w:r>
          </w:p>
        </w:tc>
        <w:tc>
          <w:tcPr>
            <w:tcW w:w="1170" w:type="dxa"/>
            <w:tcBorders>
              <w:top w:val="single" w:sz="4" w:space="0" w:color="auto"/>
              <w:left w:val="single" w:sz="4" w:space="0" w:color="auto"/>
              <w:bottom w:val="single" w:sz="4" w:space="0" w:color="auto"/>
              <w:right w:val="single" w:sz="4" w:space="0" w:color="auto"/>
            </w:tcBorders>
            <w:vAlign w:val="bottom"/>
          </w:tcPr>
          <w:p w14:paraId="66710ED8" w14:textId="230D6E72" w:rsidR="00AA2BC1" w:rsidRPr="00EE1C5A" w:rsidRDefault="78F45E54" w:rsidP="78F45E54">
            <w:pPr>
              <w:pStyle w:val="BodyText"/>
              <w:tabs>
                <w:tab w:val="left" w:pos="-900"/>
              </w:tabs>
              <w:ind w:right="-720"/>
              <w:rPr>
                <w:rFonts w:ascii="Times New Roman" w:hAnsi="Times New Roman"/>
                <w:b w:val="0"/>
                <w:sz w:val="18"/>
                <w:szCs w:val="18"/>
              </w:rPr>
            </w:pPr>
            <w:r w:rsidRPr="78F45E54">
              <w:rPr>
                <w:rFonts w:ascii="Times New Roman" w:hAnsi="Times New Roman"/>
                <w:b w:val="0"/>
                <w:sz w:val="18"/>
                <w:szCs w:val="18"/>
              </w:rPr>
              <w:t>97</w:t>
            </w:r>
          </w:p>
        </w:tc>
      </w:tr>
      <w:tr w:rsidR="00AA2BC1" w:rsidRPr="00EE1C5A" w14:paraId="2BE5A4FE" w14:textId="77777777" w:rsidTr="78F45E54">
        <w:tc>
          <w:tcPr>
            <w:tcW w:w="5130" w:type="dxa"/>
            <w:tcBorders>
              <w:top w:val="single" w:sz="4" w:space="0" w:color="auto"/>
              <w:left w:val="single" w:sz="4" w:space="0" w:color="auto"/>
              <w:bottom w:val="single" w:sz="4" w:space="0" w:color="auto"/>
              <w:right w:val="single" w:sz="4" w:space="0" w:color="auto"/>
            </w:tcBorders>
          </w:tcPr>
          <w:p w14:paraId="678A8E39" w14:textId="633D64AC" w:rsidR="00AA2BC1" w:rsidRPr="00EE1C5A" w:rsidRDefault="11158E69" w:rsidP="11158E69">
            <w:pPr>
              <w:pStyle w:val="BodyText"/>
              <w:tabs>
                <w:tab w:val="left" w:pos="-900"/>
              </w:tabs>
              <w:ind w:right="-720"/>
              <w:rPr>
                <w:rFonts w:ascii="Times New Roman" w:hAnsi="Times New Roman"/>
                <w:b w:val="0"/>
                <w:sz w:val="18"/>
                <w:szCs w:val="18"/>
              </w:rPr>
            </w:pPr>
            <w:r w:rsidRPr="11158E69">
              <w:rPr>
                <w:rFonts w:ascii="Times New Roman" w:hAnsi="Times New Roman"/>
                <w:b w:val="0"/>
                <w:sz w:val="18"/>
                <w:szCs w:val="18"/>
              </w:rPr>
              <w:t>41-65Years</w:t>
            </w:r>
          </w:p>
        </w:tc>
        <w:tc>
          <w:tcPr>
            <w:tcW w:w="1170" w:type="dxa"/>
            <w:tcBorders>
              <w:top w:val="single" w:sz="4" w:space="0" w:color="auto"/>
              <w:left w:val="single" w:sz="4" w:space="0" w:color="auto"/>
              <w:bottom w:val="single" w:sz="4" w:space="0" w:color="auto"/>
              <w:right w:val="single" w:sz="4" w:space="0" w:color="auto"/>
            </w:tcBorders>
            <w:vAlign w:val="bottom"/>
          </w:tcPr>
          <w:p w14:paraId="35B351E1" w14:textId="5E76BC4E" w:rsidR="00AA2BC1" w:rsidRPr="00EE1C5A" w:rsidRDefault="78F45E54" w:rsidP="78F45E54">
            <w:pPr>
              <w:pStyle w:val="BodyText"/>
              <w:tabs>
                <w:tab w:val="left" w:pos="-900"/>
              </w:tabs>
              <w:ind w:right="-720"/>
              <w:rPr>
                <w:rFonts w:ascii="Times New Roman" w:hAnsi="Times New Roman"/>
                <w:b w:val="0"/>
                <w:sz w:val="18"/>
                <w:szCs w:val="18"/>
              </w:rPr>
            </w:pPr>
            <w:r w:rsidRPr="78F45E54">
              <w:rPr>
                <w:rFonts w:ascii="Times New Roman" w:hAnsi="Times New Roman"/>
                <w:b w:val="0"/>
                <w:sz w:val="18"/>
                <w:szCs w:val="18"/>
              </w:rPr>
              <w:t>61</w:t>
            </w:r>
          </w:p>
        </w:tc>
      </w:tr>
      <w:tr w:rsidR="00AA2BC1" w:rsidRPr="00EE1C5A" w14:paraId="1989C63B" w14:textId="77777777" w:rsidTr="78F45E54">
        <w:tc>
          <w:tcPr>
            <w:tcW w:w="5130" w:type="dxa"/>
            <w:tcBorders>
              <w:top w:val="single" w:sz="4" w:space="0" w:color="auto"/>
              <w:left w:val="single" w:sz="4" w:space="0" w:color="auto"/>
              <w:bottom w:val="single" w:sz="4" w:space="0" w:color="auto"/>
              <w:right w:val="single" w:sz="4" w:space="0" w:color="auto"/>
            </w:tcBorders>
          </w:tcPr>
          <w:p w14:paraId="29BC91AF" w14:textId="6A5CEF4C" w:rsidR="00AA2BC1" w:rsidRPr="00EE1C5A" w:rsidRDefault="11158E69" w:rsidP="11158E69">
            <w:pPr>
              <w:pStyle w:val="BodyText"/>
              <w:tabs>
                <w:tab w:val="left" w:pos="-900"/>
              </w:tabs>
              <w:ind w:right="-720"/>
              <w:rPr>
                <w:rFonts w:ascii="Times New Roman" w:hAnsi="Times New Roman"/>
                <w:b w:val="0"/>
                <w:sz w:val="18"/>
                <w:szCs w:val="18"/>
              </w:rPr>
            </w:pPr>
            <w:r w:rsidRPr="11158E69">
              <w:rPr>
                <w:rFonts w:ascii="Times New Roman" w:hAnsi="Times New Roman"/>
                <w:b w:val="0"/>
                <w:sz w:val="18"/>
                <w:szCs w:val="18"/>
              </w:rPr>
              <w:t>66 and Over</w:t>
            </w:r>
          </w:p>
        </w:tc>
        <w:tc>
          <w:tcPr>
            <w:tcW w:w="1170" w:type="dxa"/>
            <w:tcBorders>
              <w:top w:val="single" w:sz="4" w:space="0" w:color="auto"/>
              <w:left w:val="single" w:sz="4" w:space="0" w:color="auto"/>
              <w:bottom w:val="single" w:sz="4" w:space="0" w:color="auto"/>
              <w:right w:val="single" w:sz="4" w:space="0" w:color="auto"/>
            </w:tcBorders>
            <w:vAlign w:val="bottom"/>
          </w:tcPr>
          <w:p w14:paraId="39F18D26" w14:textId="066379C7" w:rsidR="00AA2BC1" w:rsidRPr="00EE1C5A" w:rsidRDefault="78F45E54" w:rsidP="78F45E54">
            <w:pPr>
              <w:pStyle w:val="BodyText"/>
              <w:tabs>
                <w:tab w:val="left" w:pos="-900"/>
              </w:tabs>
              <w:ind w:right="-720"/>
              <w:rPr>
                <w:rFonts w:ascii="Times New Roman" w:hAnsi="Times New Roman"/>
                <w:b w:val="0"/>
                <w:sz w:val="18"/>
                <w:szCs w:val="18"/>
              </w:rPr>
            </w:pPr>
            <w:r w:rsidRPr="78F45E54">
              <w:rPr>
                <w:rFonts w:ascii="Times New Roman" w:hAnsi="Times New Roman"/>
                <w:b w:val="0"/>
                <w:sz w:val="18"/>
                <w:szCs w:val="18"/>
              </w:rPr>
              <w:t>7</w:t>
            </w:r>
          </w:p>
        </w:tc>
      </w:tr>
    </w:tbl>
    <w:p w14:paraId="049F31CB" w14:textId="77777777" w:rsidR="00AA2BC1" w:rsidRPr="00EE1C5A" w:rsidRDefault="00AA2BC1" w:rsidP="00AA2BC1">
      <w:pPr>
        <w:pStyle w:val="BodyText"/>
        <w:tabs>
          <w:tab w:val="left" w:pos="-900"/>
        </w:tabs>
        <w:ind w:left="-900" w:right="-720"/>
        <w:rPr>
          <w:rFonts w:ascii="Times New Roman" w:hAnsi="Times New Roman"/>
          <w:b w:val="0"/>
          <w:sz w:val="18"/>
          <w:szCs w:val="18"/>
        </w:rPr>
      </w:pPr>
    </w:p>
    <w:p w14:paraId="68D5E746" w14:textId="77777777" w:rsidR="00AA2BC1" w:rsidRPr="00EE1C5A" w:rsidRDefault="00AA2BC1" w:rsidP="11158E69">
      <w:pPr>
        <w:pStyle w:val="BodyText"/>
        <w:tabs>
          <w:tab w:val="left" w:pos="-900"/>
        </w:tabs>
        <w:ind w:left="-900" w:right="-720"/>
        <w:rPr>
          <w:rFonts w:ascii="Times New Roman" w:hAnsi="Times New Roman"/>
          <w:b w:val="0"/>
          <w:sz w:val="18"/>
          <w:szCs w:val="18"/>
        </w:rPr>
      </w:pPr>
      <w:r w:rsidRPr="00EE1C5A">
        <w:rPr>
          <w:rFonts w:ascii="Times New Roman" w:hAnsi="Times New Roman"/>
          <w:b w:val="0"/>
          <w:sz w:val="18"/>
          <w:szCs w:val="18"/>
        </w:rPr>
        <w:tab/>
      </w:r>
      <w:r w:rsidRPr="00EE1C5A">
        <w:rPr>
          <w:rFonts w:ascii="Times New Roman" w:hAnsi="Times New Roman"/>
          <w:b w:val="0"/>
          <w:sz w:val="18"/>
          <w:szCs w:val="18"/>
        </w:rPr>
        <w:tab/>
        <w:t>Sex of persons we 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170"/>
      </w:tblGrid>
      <w:tr w:rsidR="00AA2BC1" w:rsidRPr="00EE1C5A" w14:paraId="633880F3" w14:textId="77777777" w:rsidTr="78F45E54">
        <w:tc>
          <w:tcPr>
            <w:tcW w:w="5130" w:type="dxa"/>
            <w:tcBorders>
              <w:top w:val="single" w:sz="4" w:space="0" w:color="auto"/>
              <w:left w:val="single" w:sz="4" w:space="0" w:color="auto"/>
              <w:bottom w:val="single" w:sz="4" w:space="0" w:color="auto"/>
              <w:right w:val="single" w:sz="4" w:space="0" w:color="auto"/>
            </w:tcBorders>
          </w:tcPr>
          <w:p w14:paraId="46C2679D" w14:textId="77777777" w:rsidR="00AA2BC1" w:rsidRPr="00EE1C5A" w:rsidRDefault="11158E69" w:rsidP="11158E69">
            <w:pPr>
              <w:pStyle w:val="BodyText"/>
              <w:tabs>
                <w:tab w:val="left" w:pos="-900"/>
              </w:tabs>
              <w:ind w:right="-720"/>
              <w:rPr>
                <w:rFonts w:ascii="Times New Roman" w:hAnsi="Times New Roman"/>
                <w:b w:val="0"/>
                <w:sz w:val="18"/>
                <w:szCs w:val="18"/>
              </w:rPr>
            </w:pPr>
            <w:r w:rsidRPr="11158E69">
              <w:rPr>
                <w:rFonts w:ascii="Times New Roman" w:hAnsi="Times New Roman"/>
                <w:b w:val="0"/>
                <w:sz w:val="18"/>
                <w:szCs w:val="18"/>
              </w:rPr>
              <w:t>Males</w:t>
            </w:r>
          </w:p>
        </w:tc>
        <w:tc>
          <w:tcPr>
            <w:tcW w:w="1170" w:type="dxa"/>
            <w:tcBorders>
              <w:top w:val="single" w:sz="4" w:space="0" w:color="auto"/>
              <w:left w:val="single" w:sz="4" w:space="0" w:color="auto"/>
              <w:bottom w:val="single" w:sz="4" w:space="0" w:color="auto"/>
              <w:right w:val="single" w:sz="4" w:space="0" w:color="auto"/>
            </w:tcBorders>
          </w:tcPr>
          <w:p w14:paraId="0B99BD42" w14:textId="492E5263" w:rsidR="00AA2BC1" w:rsidRPr="00EE1C5A" w:rsidRDefault="78F45E54" w:rsidP="78F45E54">
            <w:pPr>
              <w:pStyle w:val="BodyText"/>
              <w:tabs>
                <w:tab w:val="left" w:pos="-900"/>
              </w:tabs>
              <w:ind w:right="-720"/>
              <w:rPr>
                <w:rFonts w:ascii="Times New Roman" w:hAnsi="Times New Roman"/>
                <w:b w:val="0"/>
                <w:sz w:val="18"/>
                <w:szCs w:val="18"/>
              </w:rPr>
            </w:pPr>
            <w:r w:rsidRPr="78F45E54">
              <w:rPr>
                <w:rFonts w:ascii="Times New Roman" w:hAnsi="Times New Roman"/>
                <w:b w:val="0"/>
                <w:sz w:val="18"/>
                <w:szCs w:val="18"/>
              </w:rPr>
              <w:t>115</w:t>
            </w:r>
          </w:p>
        </w:tc>
      </w:tr>
      <w:tr w:rsidR="00AA2BC1" w:rsidRPr="00EE1C5A" w14:paraId="3BFC3F6A" w14:textId="77777777" w:rsidTr="78F45E54">
        <w:tc>
          <w:tcPr>
            <w:tcW w:w="5130" w:type="dxa"/>
            <w:tcBorders>
              <w:top w:val="single" w:sz="4" w:space="0" w:color="auto"/>
              <w:left w:val="single" w:sz="4" w:space="0" w:color="auto"/>
              <w:bottom w:val="single" w:sz="4" w:space="0" w:color="auto"/>
              <w:right w:val="single" w:sz="4" w:space="0" w:color="auto"/>
            </w:tcBorders>
          </w:tcPr>
          <w:p w14:paraId="2B62B96B" w14:textId="77777777" w:rsidR="00AA2BC1" w:rsidRPr="00EE1C5A" w:rsidRDefault="11158E69" w:rsidP="11158E69">
            <w:pPr>
              <w:pStyle w:val="BodyText"/>
              <w:tabs>
                <w:tab w:val="left" w:pos="-900"/>
              </w:tabs>
              <w:ind w:right="-720"/>
              <w:rPr>
                <w:rFonts w:ascii="Times New Roman" w:hAnsi="Times New Roman"/>
                <w:b w:val="0"/>
                <w:sz w:val="18"/>
                <w:szCs w:val="18"/>
              </w:rPr>
            </w:pPr>
            <w:r w:rsidRPr="11158E69">
              <w:rPr>
                <w:rFonts w:ascii="Times New Roman" w:hAnsi="Times New Roman"/>
                <w:b w:val="0"/>
                <w:sz w:val="18"/>
                <w:szCs w:val="18"/>
              </w:rPr>
              <w:t>Females</w:t>
            </w:r>
          </w:p>
        </w:tc>
        <w:tc>
          <w:tcPr>
            <w:tcW w:w="1170" w:type="dxa"/>
            <w:tcBorders>
              <w:top w:val="single" w:sz="4" w:space="0" w:color="auto"/>
              <w:left w:val="single" w:sz="4" w:space="0" w:color="auto"/>
              <w:bottom w:val="single" w:sz="4" w:space="0" w:color="auto"/>
              <w:right w:val="single" w:sz="4" w:space="0" w:color="auto"/>
            </w:tcBorders>
          </w:tcPr>
          <w:p w14:paraId="4BAEDB6F" w14:textId="36A29A94" w:rsidR="00AA2BC1" w:rsidRPr="00EE1C5A" w:rsidRDefault="78F45E54" w:rsidP="78F45E54">
            <w:pPr>
              <w:pStyle w:val="BodyText"/>
              <w:tabs>
                <w:tab w:val="left" w:pos="-900"/>
              </w:tabs>
              <w:ind w:right="-720"/>
              <w:rPr>
                <w:rFonts w:ascii="Times New Roman" w:hAnsi="Times New Roman"/>
                <w:b w:val="0"/>
                <w:sz w:val="18"/>
                <w:szCs w:val="18"/>
              </w:rPr>
            </w:pPr>
            <w:r w:rsidRPr="78F45E54">
              <w:rPr>
                <w:rFonts w:ascii="Times New Roman" w:hAnsi="Times New Roman"/>
                <w:b w:val="0"/>
                <w:sz w:val="18"/>
                <w:szCs w:val="18"/>
              </w:rPr>
              <w:t>100</w:t>
            </w:r>
          </w:p>
        </w:tc>
      </w:tr>
    </w:tbl>
    <w:p w14:paraId="2DE403A5" w14:textId="77777777" w:rsidR="00AA2BC1" w:rsidRPr="00EE1C5A" w:rsidRDefault="00AA2BC1" w:rsidP="335915B1">
      <w:pPr>
        <w:pStyle w:val="BodyText"/>
        <w:tabs>
          <w:tab w:val="left" w:pos="-900"/>
        </w:tabs>
        <w:jc w:val="center"/>
        <w:rPr>
          <w:rFonts w:ascii="Times New Roman" w:hAnsi="Times New Roman"/>
          <w:sz w:val="18"/>
          <w:szCs w:val="18"/>
        </w:rPr>
      </w:pPr>
    </w:p>
    <w:p w14:paraId="55B0F7F5" w14:textId="0787B657" w:rsidR="335915B1" w:rsidRDefault="335915B1" w:rsidP="335915B1">
      <w:pPr>
        <w:pStyle w:val="BodyText"/>
        <w:jc w:val="center"/>
        <w:rPr>
          <w:rFonts w:ascii="Times New Roman" w:hAnsi="Times New Roman"/>
          <w:sz w:val="18"/>
          <w:szCs w:val="18"/>
        </w:rPr>
      </w:pPr>
    </w:p>
    <w:p w14:paraId="38532A84" w14:textId="58411E85" w:rsidR="00AA2BC1" w:rsidRPr="00EE1C5A" w:rsidRDefault="11158E69" w:rsidP="11158E69">
      <w:pPr>
        <w:pStyle w:val="BodyText"/>
        <w:tabs>
          <w:tab w:val="left" w:pos="-900"/>
        </w:tabs>
        <w:rPr>
          <w:rFonts w:ascii="Times New Roman" w:hAnsi="Times New Roman"/>
          <w:b w:val="0"/>
          <w:sz w:val="28"/>
          <w:szCs w:val="28"/>
          <w:u w:val="single"/>
        </w:rPr>
      </w:pPr>
      <w:r w:rsidRPr="11158E69">
        <w:rPr>
          <w:rFonts w:ascii="Times New Roman" w:hAnsi="Times New Roman"/>
          <w:sz w:val="28"/>
          <w:szCs w:val="28"/>
          <w:u w:val="single"/>
        </w:rPr>
        <w:t>Annual Review of Incidents</w:t>
      </w:r>
      <w:r w:rsidRPr="11158E69">
        <w:rPr>
          <w:rFonts w:ascii="Times New Roman" w:hAnsi="Times New Roman"/>
          <w:b w:val="0"/>
          <w:sz w:val="28"/>
          <w:szCs w:val="28"/>
          <w:u w:val="single"/>
        </w:rPr>
        <w:t>:</w:t>
      </w:r>
    </w:p>
    <w:p w14:paraId="16287F21" w14:textId="77777777" w:rsidR="00AA2BC1" w:rsidRPr="00EE1C5A" w:rsidRDefault="00AA2BC1" w:rsidP="00AA2BC1">
      <w:pPr>
        <w:pStyle w:val="BodyText"/>
        <w:tabs>
          <w:tab w:val="left" w:pos="-900"/>
        </w:tabs>
        <w:rPr>
          <w:rFonts w:ascii="Times New Roman" w:hAnsi="Times New Roman"/>
          <w:b w:val="0"/>
          <w:sz w:val="18"/>
          <w:szCs w:val="18"/>
          <w:u w:val="single"/>
        </w:rPr>
      </w:pPr>
    </w:p>
    <w:p w14:paraId="4290495A" w14:textId="7792D1D1" w:rsidR="5B79136D" w:rsidRDefault="78F45E54" w:rsidP="78F45E54">
      <w:pPr>
        <w:pStyle w:val="BodyText"/>
        <w:rPr>
          <w:rFonts w:ascii="Times New Roman" w:hAnsi="Times New Roman"/>
          <w:b w:val="0"/>
          <w:sz w:val="24"/>
          <w:szCs w:val="24"/>
        </w:rPr>
      </w:pPr>
      <w:r w:rsidRPr="78F45E54">
        <w:rPr>
          <w:rFonts w:ascii="Times New Roman" w:hAnsi="Times New Roman"/>
          <w:b w:val="0"/>
          <w:sz w:val="24"/>
          <w:szCs w:val="24"/>
        </w:rPr>
        <w:t xml:space="preserve">Incident reports are written for a variety of reasons. Reasons include, but not limited to: when individuals supported have injury or potential for injury, require first aid, have a mark or injury of unknown origin, falls, seizure causing a fall or injury, near miss/potential for incident, medication error, serious behavior problems, death, physical injury whereby they are seen by the physician or receive emergency room treatment, if law enforcement are called or needed, for emergency mental health treatment, allegations of abuse, neglect, exploitation or (in extremely rare cases) restraint.  Incidents involving individuals supported are recorded in Therap, the electronic documentation system utilized by OV for individual records.  Recording of each incident captures identifying information of the individual, specific location of incident, whether it was observed or discovered, type of incident, cause, what happened prior, description of incident, summary of what happened, immediate actions taken, corrective actions taken, plan for future corrective actions, persons/entities notified of the event, review and follow-up comments. Major incidents are submitted via the Critical Incident Report Form to the respective Managed Care Organization (MCO), Department of Human Services (DHS) and Department of Inspections and Appeals (DIA). </w:t>
      </w:r>
    </w:p>
    <w:p w14:paraId="349A0043" w14:textId="36CF4580" w:rsidR="5B79136D" w:rsidRDefault="5B79136D" w:rsidP="5B79136D">
      <w:pPr>
        <w:pStyle w:val="BodyText"/>
        <w:rPr>
          <w:rFonts w:ascii="Times New Roman" w:hAnsi="Times New Roman"/>
          <w:b w:val="0"/>
          <w:sz w:val="24"/>
          <w:szCs w:val="24"/>
        </w:rPr>
      </w:pPr>
    </w:p>
    <w:p w14:paraId="7A231A6C" w14:textId="4EA101D7" w:rsidR="00AA2BC1" w:rsidRPr="00464E94" w:rsidRDefault="11158E69" w:rsidP="11158E69">
      <w:pPr>
        <w:pStyle w:val="BodyText"/>
        <w:tabs>
          <w:tab w:val="left" w:pos="-900"/>
        </w:tabs>
        <w:rPr>
          <w:rFonts w:ascii="Times New Roman" w:hAnsi="Times New Roman"/>
          <w:b w:val="0"/>
          <w:sz w:val="24"/>
          <w:szCs w:val="24"/>
        </w:rPr>
      </w:pPr>
      <w:r w:rsidRPr="11158E69">
        <w:rPr>
          <w:rFonts w:ascii="Times New Roman" w:hAnsi="Times New Roman"/>
          <w:b w:val="0"/>
          <w:sz w:val="24"/>
          <w:szCs w:val="24"/>
        </w:rPr>
        <w:t xml:space="preserve">Each incident involving a person supported is reviewed by leadership staff and the individual’s team.   Each month, the Executive Leadership Team reviews and analyzes the recorded incidents on both individuals and staff for trends and patterns of concern. Follow-up is completed on all incident reports to identify a root cause and determine a plan to reduce the risk of similar incidents in the future. Follow-up may include, but not limited to, providing staff training, educating the person supported on safety measures, determining how the person received the mark or injury of unknown origin, fixing a health or safety concern, or documenting the outcome of the emergency room visit or doctor’s appointment. </w:t>
      </w:r>
    </w:p>
    <w:p w14:paraId="384BA73E" w14:textId="77777777" w:rsidR="00AA2BC1" w:rsidRPr="00464E94" w:rsidRDefault="00AA2BC1" w:rsidP="00AA2BC1">
      <w:pPr>
        <w:pStyle w:val="BodyText"/>
        <w:tabs>
          <w:tab w:val="left" w:pos="-900"/>
        </w:tabs>
        <w:rPr>
          <w:rFonts w:ascii="Times New Roman" w:hAnsi="Times New Roman"/>
          <w:b w:val="0"/>
          <w:sz w:val="24"/>
          <w:szCs w:val="24"/>
        </w:rPr>
      </w:pPr>
    </w:p>
    <w:p w14:paraId="29937FD5" w14:textId="395F206A" w:rsidR="00AA2BC1" w:rsidRPr="00464E94" w:rsidRDefault="38BAFB9A" w:rsidP="38BAFB9A">
      <w:pPr>
        <w:pStyle w:val="BodyText"/>
        <w:tabs>
          <w:tab w:val="left" w:pos="-900"/>
        </w:tabs>
        <w:rPr>
          <w:rFonts w:ascii="Times New Roman" w:hAnsi="Times New Roman"/>
          <w:b w:val="0"/>
          <w:sz w:val="24"/>
          <w:szCs w:val="24"/>
        </w:rPr>
      </w:pPr>
      <w:r w:rsidRPr="38BAFB9A">
        <w:rPr>
          <w:rFonts w:ascii="Times New Roman" w:hAnsi="Times New Roman"/>
          <w:b w:val="0"/>
          <w:sz w:val="24"/>
          <w:szCs w:val="24"/>
        </w:rPr>
        <w:t xml:space="preserve">There were </w:t>
      </w:r>
      <w:r w:rsidRPr="38BAFB9A">
        <w:rPr>
          <w:rFonts w:ascii="Times New Roman" w:hAnsi="Times New Roman"/>
          <w:b w:val="0"/>
          <w:color w:val="auto"/>
          <w:sz w:val="24"/>
          <w:szCs w:val="24"/>
        </w:rPr>
        <w:t>65</w:t>
      </w:r>
      <w:r w:rsidRPr="38BAFB9A">
        <w:rPr>
          <w:rFonts w:ascii="Times New Roman" w:hAnsi="Times New Roman"/>
          <w:b w:val="0"/>
          <w:sz w:val="24"/>
          <w:szCs w:val="24"/>
        </w:rPr>
        <w:t xml:space="preserve"> incidents recorded from July 1, </w:t>
      </w:r>
      <w:r w:rsidRPr="38BAFB9A">
        <w:rPr>
          <w:rFonts w:ascii="Times New Roman" w:hAnsi="Times New Roman"/>
          <w:b w:val="0"/>
          <w:sz w:val="24"/>
          <w:szCs w:val="24"/>
          <w:highlight w:val="white"/>
        </w:rPr>
        <w:t>2017, through June 30, 2018 in the work and day service programs.</w:t>
      </w:r>
      <w:r w:rsidRPr="38BAFB9A">
        <w:rPr>
          <w:rFonts w:ascii="Times New Roman" w:hAnsi="Times New Roman"/>
          <w:b w:val="0"/>
          <w:sz w:val="24"/>
          <w:szCs w:val="24"/>
        </w:rPr>
        <w:t xml:space="preserve">  Follow-up was completed </w:t>
      </w:r>
      <w:r w:rsidRPr="38BAFB9A">
        <w:rPr>
          <w:rFonts w:ascii="Times New Roman" w:hAnsi="Times New Roman"/>
          <w:b w:val="0"/>
          <w:color w:val="auto"/>
          <w:sz w:val="24"/>
          <w:szCs w:val="24"/>
        </w:rPr>
        <w:t>on all but 1(one) incident report. Our goal is 100% follow-up on incidents. Follow up was completed 98.5%</w:t>
      </w:r>
      <w:r w:rsidRPr="38BAFB9A">
        <w:rPr>
          <w:rFonts w:ascii="Times New Roman" w:hAnsi="Times New Roman"/>
          <w:b w:val="0"/>
          <w:sz w:val="24"/>
          <w:szCs w:val="24"/>
        </w:rPr>
        <w:t>.  Follow-up is critical to our quality improvement process on incident reports. Leadership staff are responsible to review follow-up closely and ensure that follow-up has been completed. There were no sentinel events to report from July 1, 2017, through June 30, 2018.</w:t>
      </w:r>
    </w:p>
    <w:p w14:paraId="048E56F5" w14:textId="4AB54F0D" w:rsidR="00AA2BC1" w:rsidRPr="00464E94" w:rsidRDefault="00AA2BC1" w:rsidP="38BAFB9A">
      <w:pPr>
        <w:pStyle w:val="BodyText"/>
        <w:tabs>
          <w:tab w:val="left" w:pos="-900"/>
        </w:tabs>
        <w:rPr>
          <w:rFonts w:ascii="Times New Roman" w:hAnsi="Times New Roman"/>
          <w:b w:val="0"/>
          <w:sz w:val="24"/>
          <w:szCs w:val="24"/>
        </w:rPr>
      </w:pPr>
    </w:p>
    <w:p w14:paraId="04DBF52C" w14:textId="5CA29198" w:rsidR="00AA2BC1" w:rsidRPr="00464E94" w:rsidRDefault="38BAFB9A" w:rsidP="38BAFB9A">
      <w:pPr>
        <w:pStyle w:val="BodyText"/>
        <w:tabs>
          <w:tab w:val="left" w:pos="-900"/>
        </w:tabs>
        <w:rPr>
          <w:rFonts w:ascii="Times New Roman" w:hAnsi="Times New Roman"/>
          <w:b w:val="0"/>
          <w:sz w:val="24"/>
          <w:szCs w:val="24"/>
        </w:rPr>
      </w:pPr>
      <w:r w:rsidRPr="38BAFB9A">
        <w:rPr>
          <w:rFonts w:ascii="Times New Roman" w:hAnsi="Times New Roman"/>
          <w:b w:val="0"/>
          <w:sz w:val="24"/>
          <w:szCs w:val="24"/>
        </w:rPr>
        <w:t xml:space="preserve">Employee incident reports are written if an employee has an injury or potential for injury. Incident information on staff is recorded via an online form and data is sent to the Human Resource Team for follow up and analysis. </w:t>
      </w:r>
    </w:p>
    <w:p w14:paraId="6AFD68B2" w14:textId="5DC20CBA" w:rsidR="38BAFB9A" w:rsidRDefault="38BAFB9A" w:rsidP="38BAFB9A">
      <w:pPr>
        <w:pStyle w:val="BodyText"/>
        <w:rPr>
          <w:rFonts w:ascii="Times New Roman" w:hAnsi="Times New Roman"/>
          <w:b w:val="0"/>
          <w:sz w:val="24"/>
          <w:szCs w:val="24"/>
        </w:rPr>
      </w:pPr>
    </w:p>
    <w:p w14:paraId="2956E2B3" w14:textId="5AB9B5B4" w:rsidR="38BAFB9A" w:rsidRDefault="38BAFB9A" w:rsidP="38BAFB9A">
      <w:pPr>
        <w:pStyle w:val="BodyText"/>
        <w:rPr>
          <w:rFonts w:ascii="Times New Roman" w:hAnsi="Times New Roman"/>
          <w:b w:val="0"/>
          <w:sz w:val="24"/>
          <w:szCs w:val="24"/>
        </w:rPr>
      </w:pPr>
    </w:p>
    <w:p w14:paraId="316B1E26" w14:textId="5665543F" w:rsidR="38BAFB9A" w:rsidRDefault="38BAFB9A" w:rsidP="38BAFB9A">
      <w:pPr>
        <w:pStyle w:val="BodyText"/>
        <w:rPr>
          <w:rFonts w:ascii="Times New Roman" w:hAnsi="Times New Roman"/>
          <w:b w:val="0"/>
          <w:sz w:val="24"/>
          <w:szCs w:val="24"/>
        </w:rPr>
      </w:pPr>
    </w:p>
    <w:p w14:paraId="170D0383" w14:textId="217C3C10" w:rsidR="38BAFB9A" w:rsidRDefault="38BAFB9A" w:rsidP="38BAFB9A">
      <w:pPr>
        <w:pStyle w:val="BodyText"/>
        <w:rPr>
          <w:rFonts w:ascii="Times New Roman" w:hAnsi="Times New Roman"/>
          <w:b w:val="0"/>
          <w:sz w:val="24"/>
          <w:szCs w:val="24"/>
        </w:rPr>
      </w:pPr>
    </w:p>
    <w:p w14:paraId="34B3F2EB" w14:textId="77777777" w:rsidR="00AA2BC1" w:rsidRPr="00464E94" w:rsidRDefault="00AA2BC1" w:rsidP="1DEF1DFC">
      <w:pPr>
        <w:pStyle w:val="BodyText"/>
        <w:tabs>
          <w:tab w:val="left" w:pos="-900"/>
        </w:tabs>
        <w:rPr>
          <w:rFonts w:ascii="Times New Roman" w:hAnsi="Times New Roman"/>
          <w:b w:val="0"/>
          <w:sz w:val="24"/>
          <w:szCs w:val="24"/>
          <w:highlight w:val="yellow"/>
        </w:rPr>
      </w:pPr>
    </w:p>
    <w:p w14:paraId="23575A2A" w14:textId="0F976D24" w:rsidR="00AA2BC1" w:rsidRPr="00EE1C5A" w:rsidRDefault="78F45E54" w:rsidP="78F45E54">
      <w:pPr>
        <w:pStyle w:val="BodyText"/>
        <w:tabs>
          <w:tab w:val="left" w:pos="-900"/>
        </w:tabs>
        <w:rPr>
          <w:rFonts w:ascii="Times New Roman" w:hAnsi="Times New Roman"/>
          <w:b w:val="0"/>
          <w:color w:val="FF0000"/>
          <w:sz w:val="28"/>
          <w:szCs w:val="28"/>
          <w:u w:val="single"/>
        </w:rPr>
      </w:pPr>
      <w:r w:rsidRPr="78F45E54">
        <w:rPr>
          <w:rFonts w:ascii="Times New Roman" w:hAnsi="Times New Roman"/>
          <w:sz w:val="28"/>
          <w:szCs w:val="28"/>
          <w:u w:val="single"/>
        </w:rPr>
        <w:t>Annual Review of Complaints</w:t>
      </w:r>
      <w:r w:rsidRPr="78F45E54">
        <w:rPr>
          <w:rFonts w:ascii="Times New Roman" w:hAnsi="Times New Roman"/>
          <w:b w:val="0"/>
          <w:sz w:val="28"/>
          <w:szCs w:val="28"/>
          <w:u w:val="single"/>
        </w:rPr>
        <w:t xml:space="preserve">: </w:t>
      </w:r>
    </w:p>
    <w:p w14:paraId="7D34F5C7" w14:textId="77777777" w:rsidR="00AA2BC1" w:rsidRPr="00EE1C5A" w:rsidRDefault="00AA2BC1" w:rsidP="78F45E54">
      <w:pPr>
        <w:pStyle w:val="BodyText"/>
        <w:tabs>
          <w:tab w:val="left" w:pos="-900"/>
        </w:tabs>
        <w:rPr>
          <w:rFonts w:ascii="Times New Roman" w:hAnsi="Times New Roman"/>
          <w:b w:val="0"/>
          <w:sz w:val="18"/>
          <w:szCs w:val="18"/>
          <w:u w:val="single"/>
        </w:rPr>
      </w:pPr>
    </w:p>
    <w:p w14:paraId="2EC7CA55" w14:textId="1B98BC17" w:rsidR="7DD7FDE0" w:rsidRDefault="78F45E54" w:rsidP="78F45E54">
      <w:pPr>
        <w:pStyle w:val="BodyText"/>
        <w:rPr>
          <w:rFonts w:ascii="Times New Roman" w:hAnsi="Times New Roman"/>
          <w:b w:val="0"/>
          <w:sz w:val="24"/>
          <w:szCs w:val="24"/>
        </w:rPr>
      </w:pPr>
      <w:r w:rsidRPr="78F45E54">
        <w:rPr>
          <w:rFonts w:ascii="Times New Roman" w:hAnsi="Times New Roman"/>
          <w:b w:val="0"/>
          <w:sz w:val="24"/>
          <w:szCs w:val="24"/>
        </w:rPr>
        <w:t>There were no formal grievances filed in the reporting period of</w:t>
      </w:r>
      <w:r w:rsidRPr="78F45E54">
        <w:rPr>
          <w:rFonts w:ascii="Times New Roman" w:hAnsi="Times New Roman"/>
          <w:b w:val="0"/>
          <w:color w:val="auto"/>
          <w:sz w:val="24"/>
          <w:szCs w:val="24"/>
        </w:rPr>
        <w:t xml:space="preserve"> July 1, 2017, through June 30, 2018.  W</w:t>
      </w:r>
      <w:r w:rsidRPr="78F45E54">
        <w:rPr>
          <w:rFonts w:ascii="Times New Roman" w:hAnsi="Times New Roman"/>
          <w:b w:val="0"/>
          <w:sz w:val="24"/>
          <w:szCs w:val="24"/>
        </w:rPr>
        <w:t>hen individuals bring concerns to staff, they follow up on the concern and the issues are taken care of at the lowest level of the organizational chart whenever possible. Our goal is to always try and resolve complaints and issues at the lowest level so formal grievances are not needed or necessary. The key to resolving issues and complaints at the lowest level is listening, being flexible, and always viewing the individuals we support, parent/guardians/relatives, as our most important customers.</w:t>
      </w:r>
    </w:p>
    <w:p w14:paraId="0B4020A7" w14:textId="12CED683" w:rsidR="00AA2BC1" w:rsidRPr="00464E94" w:rsidRDefault="00AA2BC1" w:rsidP="78F45E54">
      <w:pPr>
        <w:pStyle w:val="BodyText"/>
        <w:tabs>
          <w:tab w:val="left" w:pos="-900"/>
        </w:tabs>
        <w:rPr>
          <w:rFonts w:ascii="Times New Roman" w:hAnsi="Times New Roman"/>
          <w:b w:val="0"/>
          <w:sz w:val="24"/>
          <w:szCs w:val="24"/>
        </w:rPr>
      </w:pPr>
    </w:p>
    <w:p w14:paraId="56D8C344" w14:textId="5889304E" w:rsidR="00AA2BC1" w:rsidRPr="00464E94" w:rsidRDefault="78F45E54" w:rsidP="78F45E54">
      <w:pPr>
        <w:pStyle w:val="BodyText"/>
        <w:tabs>
          <w:tab w:val="left" w:pos="-900"/>
        </w:tabs>
        <w:rPr>
          <w:rFonts w:ascii="Times New Roman" w:hAnsi="Times New Roman"/>
          <w:b w:val="0"/>
          <w:sz w:val="24"/>
          <w:szCs w:val="24"/>
        </w:rPr>
      </w:pPr>
      <w:r w:rsidRPr="78F45E54">
        <w:rPr>
          <w:rFonts w:ascii="Times New Roman" w:hAnsi="Times New Roman"/>
          <w:b w:val="0"/>
          <w:sz w:val="24"/>
          <w:szCs w:val="24"/>
        </w:rPr>
        <w:t xml:space="preserve">Individuals receiving services freely converse with the Chief Executive Officer (CEO), Regional Directors, and other staff in any setting they choose. Throughout the year, individuals freely call leadership staff when they have concerns or questions.  </w:t>
      </w:r>
    </w:p>
    <w:p w14:paraId="4F904CB7" w14:textId="77777777" w:rsidR="00AA2BC1" w:rsidRPr="00464E94" w:rsidRDefault="00AA2BC1" w:rsidP="78F45E54">
      <w:pPr>
        <w:pStyle w:val="BodyText"/>
        <w:tabs>
          <w:tab w:val="left" w:pos="-900"/>
        </w:tabs>
        <w:rPr>
          <w:rFonts w:ascii="Times New Roman" w:hAnsi="Times New Roman"/>
          <w:b w:val="0"/>
          <w:sz w:val="24"/>
          <w:szCs w:val="24"/>
        </w:rPr>
      </w:pPr>
    </w:p>
    <w:p w14:paraId="13300DFF" w14:textId="30808ED2" w:rsidR="00AA2BC1" w:rsidRPr="00464E94" w:rsidRDefault="78F45E54" w:rsidP="78F45E54">
      <w:pPr>
        <w:pStyle w:val="BodyText"/>
        <w:tabs>
          <w:tab w:val="left" w:pos="-900"/>
        </w:tabs>
        <w:rPr>
          <w:rFonts w:ascii="Times New Roman" w:hAnsi="Times New Roman"/>
          <w:b w:val="0"/>
          <w:sz w:val="24"/>
          <w:szCs w:val="24"/>
        </w:rPr>
      </w:pPr>
      <w:r w:rsidRPr="78F45E54">
        <w:rPr>
          <w:rFonts w:ascii="Times New Roman" w:hAnsi="Times New Roman"/>
          <w:b w:val="0"/>
          <w:sz w:val="24"/>
          <w:szCs w:val="24"/>
        </w:rPr>
        <w:t>The Quality Leadership Team shares a satisfaction survey yearly with individuals receiving services and families. If the individuals or families identify themselves on these surveys, and there are concerns, the Quality Leader shares the information with staff who works closely with the individual or family so that follow-up can be done to help correct the situation.</w:t>
      </w:r>
      <w:r w:rsidRPr="78F45E54">
        <w:rPr>
          <w:rFonts w:ascii="Times New Roman" w:hAnsi="Times New Roman"/>
          <w:b w:val="0"/>
          <w:sz w:val="24"/>
          <w:szCs w:val="24"/>
          <w:highlight w:val="white"/>
        </w:rPr>
        <w:t xml:space="preserve"> </w:t>
      </w:r>
    </w:p>
    <w:p w14:paraId="06971CD3" w14:textId="77777777" w:rsidR="00AA2BC1" w:rsidRPr="00EE1C5A" w:rsidRDefault="00AA2BC1" w:rsidP="00AA2BC1">
      <w:pPr>
        <w:pStyle w:val="BodyText"/>
        <w:tabs>
          <w:tab w:val="left" w:pos="-900"/>
        </w:tabs>
        <w:rPr>
          <w:rFonts w:ascii="Times New Roman" w:hAnsi="Times New Roman"/>
          <w:b w:val="0"/>
          <w:sz w:val="18"/>
          <w:szCs w:val="18"/>
        </w:rPr>
      </w:pPr>
    </w:p>
    <w:p w14:paraId="1A54C49B" w14:textId="77777777" w:rsidR="00AA2BC1" w:rsidRPr="00EE1C5A" w:rsidRDefault="11158E69" w:rsidP="11158E69">
      <w:pPr>
        <w:pStyle w:val="BodyText"/>
        <w:tabs>
          <w:tab w:val="left" w:pos="-900"/>
        </w:tabs>
        <w:ind w:left="-900" w:right="-720"/>
        <w:jc w:val="center"/>
        <w:rPr>
          <w:rFonts w:ascii="Times New Roman" w:hAnsi="Times New Roman"/>
          <w:sz w:val="28"/>
          <w:szCs w:val="28"/>
          <w:highlight w:val="white"/>
          <w:u w:val="single"/>
        </w:rPr>
      </w:pPr>
      <w:r w:rsidRPr="11158E69">
        <w:rPr>
          <w:rFonts w:ascii="Times New Roman" w:hAnsi="Times New Roman"/>
          <w:sz w:val="28"/>
          <w:szCs w:val="28"/>
          <w:highlight w:val="white"/>
          <w:u w:val="single"/>
        </w:rPr>
        <w:t>PERFORMANCE ANALYSIS</w:t>
      </w:r>
    </w:p>
    <w:p w14:paraId="3E727CCC" w14:textId="77777777" w:rsidR="00AA2BC1" w:rsidRPr="00EE1C5A" w:rsidRDefault="11158E69" w:rsidP="11158E69">
      <w:pPr>
        <w:pStyle w:val="BodyText"/>
        <w:tabs>
          <w:tab w:val="left" w:pos="-900"/>
        </w:tabs>
        <w:ind w:left="-900" w:right="-720"/>
        <w:jc w:val="center"/>
        <w:rPr>
          <w:rFonts w:ascii="Times New Roman" w:hAnsi="Times New Roman"/>
          <w:highlight w:val="white"/>
        </w:rPr>
      </w:pPr>
      <w:r w:rsidRPr="11158E69">
        <w:rPr>
          <w:rFonts w:ascii="Times New Roman" w:hAnsi="Times New Roman"/>
          <w:sz w:val="28"/>
          <w:szCs w:val="28"/>
          <w:highlight w:val="white"/>
          <w:u w:val="single"/>
        </w:rPr>
        <w:t>OF VILLAGE SERVICES</w:t>
      </w:r>
    </w:p>
    <w:p w14:paraId="2A1F701D" w14:textId="77777777" w:rsidR="00971C29" w:rsidRPr="00EE1C5A" w:rsidRDefault="00971C29" w:rsidP="00AA2BC1">
      <w:pPr>
        <w:pStyle w:val="BodyText"/>
        <w:tabs>
          <w:tab w:val="left" w:pos="-900"/>
        </w:tabs>
        <w:ind w:left="-900" w:right="-720"/>
        <w:jc w:val="center"/>
        <w:rPr>
          <w:rFonts w:ascii="Times New Roman" w:hAnsi="Times New Roman"/>
          <w:sz w:val="18"/>
          <w:szCs w:val="18"/>
          <w:highlight w:val="white"/>
        </w:rPr>
      </w:pPr>
    </w:p>
    <w:p w14:paraId="5A6EC476" w14:textId="064138B9" w:rsidR="00AA2BC1" w:rsidRPr="00EE1C5A" w:rsidRDefault="11158E69" w:rsidP="11158E69">
      <w:pPr>
        <w:pStyle w:val="BodyText"/>
        <w:tabs>
          <w:tab w:val="left" w:pos="-900"/>
        </w:tabs>
        <w:rPr>
          <w:rFonts w:ascii="Times New Roman" w:hAnsi="Times New Roman"/>
          <w:b w:val="0"/>
          <w:sz w:val="24"/>
          <w:szCs w:val="24"/>
          <w:u w:val="single"/>
        </w:rPr>
      </w:pPr>
      <w:r w:rsidRPr="11158E69">
        <w:rPr>
          <w:rFonts w:ascii="Times New Roman" w:hAnsi="Times New Roman"/>
        </w:rPr>
        <w:t xml:space="preserve"> </w:t>
      </w:r>
      <w:r w:rsidRPr="11158E69">
        <w:rPr>
          <w:rFonts w:ascii="Times New Roman" w:hAnsi="Times New Roman"/>
          <w:sz w:val="24"/>
          <w:szCs w:val="24"/>
        </w:rPr>
        <w:t>I.</w:t>
      </w:r>
      <w:r w:rsidRPr="11158E69">
        <w:rPr>
          <w:rFonts w:ascii="Times New Roman" w:hAnsi="Times New Roman"/>
          <w:sz w:val="24"/>
          <w:szCs w:val="24"/>
          <w:u w:val="single"/>
        </w:rPr>
        <w:t xml:space="preserve"> Organizational Employment Services: </w:t>
      </w:r>
    </w:p>
    <w:p w14:paraId="03EFCA41" w14:textId="77777777" w:rsidR="00AA2BC1" w:rsidRPr="00EE1C5A" w:rsidRDefault="00AA2BC1" w:rsidP="00AA2BC1">
      <w:pPr>
        <w:pStyle w:val="BodyText"/>
        <w:tabs>
          <w:tab w:val="left" w:pos="-900"/>
        </w:tabs>
        <w:rPr>
          <w:rFonts w:ascii="Times New Roman" w:hAnsi="Times New Roman"/>
          <w:b w:val="0"/>
          <w:szCs w:val="22"/>
        </w:rPr>
      </w:pPr>
    </w:p>
    <w:p w14:paraId="1202DC26"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A. Effectiveness Indicator:</w:t>
      </w:r>
    </w:p>
    <w:p w14:paraId="7939E32B" w14:textId="74DA664E" w:rsidR="00AA2BC1" w:rsidRPr="00464E94" w:rsidRDefault="4076013F" w:rsidP="4076013F">
      <w:pPr>
        <w:pStyle w:val="BodyText"/>
        <w:tabs>
          <w:tab w:val="left" w:pos="-900"/>
        </w:tabs>
        <w:rPr>
          <w:rFonts w:ascii="Times New Roman" w:hAnsi="Times New Roman"/>
          <w:b w:val="0"/>
          <w:sz w:val="24"/>
          <w:szCs w:val="24"/>
        </w:rPr>
      </w:pPr>
      <w:r w:rsidRPr="4076013F">
        <w:rPr>
          <w:rFonts w:ascii="Times New Roman" w:hAnsi="Times New Roman"/>
          <w:b w:val="0"/>
          <w:sz w:val="24"/>
          <w:szCs w:val="24"/>
        </w:rPr>
        <w:t xml:space="preserve">    </w:t>
      </w:r>
      <w:r w:rsidRPr="4076013F">
        <w:rPr>
          <w:rFonts w:ascii="Times New Roman" w:hAnsi="Times New Roman"/>
          <w:sz w:val="24"/>
          <w:szCs w:val="24"/>
        </w:rPr>
        <w:t xml:space="preserve">40 </w:t>
      </w:r>
      <w:r w:rsidRPr="4076013F">
        <w:rPr>
          <w:rFonts w:ascii="Times New Roman" w:hAnsi="Times New Roman"/>
          <w:b w:val="0"/>
          <w:sz w:val="24"/>
          <w:szCs w:val="24"/>
        </w:rPr>
        <w:t>individuals increased their total wages. Our goal was 40</w:t>
      </w:r>
      <w:r w:rsidRPr="4076013F">
        <w:rPr>
          <w:rFonts w:ascii="Times New Roman" w:hAnsi="Times New Roman"/>
          <w:sz w:val="24"/>
          <w:szCs w:val="24"/>
        </w:rPr>
        <w:t>.</w:t>
      </w:r>
      <w:r w:rsidRPr="4076013F">
        <w:rPr>
          <w:rFonts w:ascii="Times New Roman" w:hAnsi="Times New Roman"/>
          <w:b w:val="0"/>
          <w:sz w:val="24"/>
          <w:szCs w:val="24"/>
        </w:rPr>
        <w:t xml:space="preserve"> We met this goal. Over the past year, many individuals have continued to either have their days reduced or funding was dropped. Individuals continue to look for employment in the community and no longer are attending the Day Services program. This service (Organizational Employment) will be ending October 1</w:t>
      </w:r>
      <w:r w:rsidRPr="4076013F">
        <w:rPr>
          <w:rFonts w:ascii="Times New Roman" w:hAnsi="Times New Roman"/>
          <w:b w:val="0"/>
          <w:sz w:val="24"/>
          <w:szCs w:val="24"/>
          <w:vertAlign w:val="superscript"/>
        </w:rPr>
        <w:t>st</w:t>
      </w:r>
      <w:r w:rsidRPr="4076013F">
        <w:rPr>
          <w:rFonts w:ascii="Times New Roman" w:hAnsi="Times New Roman"/>
          <w:b w:val="0"/>
          <w:sz w:val="24"/>
          <w:szCs w:val="24"/>
        </w:rPr>
        <w:t xml:space="preserve">. There will be no new goal. </w:t>
      </w:r>
    </w:p>
    <w:p w14:paraId="5F96A722" w14:textId="77777777" w:rsidR="00AA2BC1" w:rsidRPr="00464E94" w:rsidRDefault="00AA2BC1" w:rsidP="00AA2BC1">
      <w:pPr>
        <w:pStyle w:val="BodyText"/>
        <w:tabs>
          <w:tab w:val="left" w:pos="-900"/>
        </w:tabs>
        <w:rPr>
          <w:rFonts w:ascii="Times New Roman" w:hAnsi="Times New Roman"/>
          <w:b w:val="0"/>
          <w:sz w:val="24"/>
          <w:szCs w:val="24"/>
        </w:rPr>
      </w:pPr>
    </w:p>
    <w:p w14:paraId="70A8759F"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B. Efficiency Indicator:</w:t>
      </w:r>
    </w:p>
    <w:p w14:paraId="1FA0F785" w14:textId="0957E357" w:rsidR="00AA2BC1" w:rsidRPr="00464E94" w:rsidRDefault="4076013F" w:rsidP="4076013F">
      <w:pPr>
        <w:pStyle w:val="BodyText"/>
        <w:tabs>
          <w:tab w:val="left" w:pos="-900"/>
        </w:tabs>
        <w:rPr>
          <w:rFonts w:ascii="Times New Roman" w:hAnsi="Times New Roman"/>
          <w:b w:val="0"/>
          <w:sz w:val="24"/>
          <w:szCs w:val="24"/>
        </w:rPr>
      </w:pPr>
      <w:r w:rsidRPr="4076013F">
        <w:rPr>
          <w:rFonts w:ascii="Times New Roman" w:hAnsi="Times New Roman"/>
          <w:b w:val="0"/>
          <w:sz w:val="24"/>
          <w:szCs w:val="24"/>
        </w:rPr>
        <w:t xml:space="preserve">   </w:t>
      </w:r>
      <w:r w:rsidRPr="4076013F">
        <w:rPr>
          <w:rFonts w:ascii="Times New Roman" w:hAnsi="Times New Roman"/>
          <w:sz w:val="24"/>
          <w:szCs w:val="24"/>
        </w:rPr>
        <w:t xml:space="preserve">20 </w:t>
      </w:r>
      <w:r w:rsidRPr="4076013F">
        <w:rPr>
          <w:rFonts w:ascii="Times New Roman" w:hAnsi="Times New Roman"/>
          <w:b w:val="0"/>
          <w:sz w:val="24"/>
          <w:szCs w:val="24"/>
        </w:rPr>
        <w:t>individuals increased their overall productivity rate. Our goal was</w:t>
      </w:r>
      <w:r w:rsidRPr="4076013F">
        <w:rPr>
          <w:rFonts w:ascii="Times New Roman" w:hAnsi="Times New Roman"/>
          <w:sz w:val="24"/>
          <w:szCs w:val="24"/>
        </w:rPr>
        <w:t xml:space="preserve"> 25 </w:t>
      </w:r>
      <w:r w:rsidRPr="4076013F">
        <w:rPr>
          <w:rFonts w:ascii="Times New Roman" w:hAnsi="Times New Roman"/>
          <w:b w:val="0"/>
          <w:sz w:val="24"/>
          <w:szCs w:val="24"/>
        </w:rPr>
        <w:t>individuals. As the service of Organizational Employment will be ending October 1</w:t>
      </w:r>
      <w:r w:rsidRPr="4076013F">
        <w:rPr>
          <w:rFonts w:ascii="Times New Roman" w:hAnsi="Times New Roman"/>
          <w:b w:val="0"/>
          <w:sz w:val="24"/>
          <w:szCs w:val="24"/>
          <w:vertAlign w:val="superscript"/>
        </w:rPr>
        <w:t>st</w:t>
      </w:r>
      <w:r w:rsidRPr="4076013F">
        <w:rPr>
          <w:rFonts w:ascii="Times New Roman" w:hAnsi="Times New Roman"/>
          <w:b w:val="0"/>
          <w:sz w:val="24"/>
          <w:szCs w:val="24"/>
        </w:rPr>
        <w:t>, there will be no new goal.</w:t>
      </w:r>
    </w:p>
    <w:p w14:paraId="5B95CD12" w14:textId="77777777" w:rsidR="00DD2D1C" w:rsidRPr="00464E94" w:rsidRDefault="00DD2D1C" w:rsidP="00AA2BC1">
      <w:pPr>
        <w:pStyle w:val="BodyText"/>
        <w:tabs>
          <w:tab w:val="left" w:pos="-900"/>
        </w:tabs>
        <w:rPr>
          <w:rFonts w:ascii="Times New Roman" w:hAnsi="Times New Roman"/>
          <w:sz w:val="24"/>
          <w:szCs w:val="24"/>
        </w:rPr>
      </w:pPr>
    </w:p>
    <w:p w14:paraId="1F831A3C"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C. Service Access Indicator:</w:t>
      </w:r>
    </w:p>
    <w:p w14:paraId="4762E3CB" w14:textId="611344EF" w:rsidR="00AA2BC1" w:rsidRPr="00464E94" w:rsidRDefault="11158E69" w:rsidP="11158E69">
      <w:pPr>
        <w:pStyle w:val="BodyText"/>
        <w:tabs>
          <w:tab w:val="left" w:pos="-900"/>
        </w:tabs>
        <w:rPr>
          <w:rFonts w:ascii="Times New Roman" w:hAnsi="Times New Roman"/>
          <w:b w:val="0"/>
          <w:sz w:val="24"/>
          <w:szCs w:val="24"/>
        </w:rPr>
      </w:pPr>
      <w:r w:rsidRPr="11158E69">
        <w:rPr>
          <w:rFonts w:ascii="Times New Roman" w:hAnsi="Times New Roman"/>
          <w:b w:val="0"/>
          <w:sz w:val="24"/>
          <w:szCs w:val="24"/>
        </w:rPr>
        <w:t xml:space="preserve">    The goal is that after being funded, the individual will start organizational employment within 30 days. The goal was </w:t>
      </w:r>
      <w:r w:rsidRPr="11158E69">
        <w:rPr>
          <w:rFonts w:ascii="Times New Roman" w:hAnsi="Times New Roman"/>
          <w:sz w:val="24"/>
          <w:szCs w:val="24"/>
        </w:rPr>
        <w:t>95%.</w:t>
      </w:r>
      <w:r w:rsidRPr="11158E69">
        <w:rPr>
          <w:rFonts w:ascii="Times New Roman" w:hAnsi="Times New Roman"/>
          <w:b w:val="0"/>
          <w:sz w:val="24"/>
          <w:szCs w:val="24"/>
        </w:rPr>
        <w:t xml:space="preserve"> The goal was accomplished at </w:t>
      </w:r>
      <w:r w:rsidRPr="11158E69">
        <w:rPr>
          <w:rFonts w:ascii="Times New Roman" w:hAnsi="Times New Roman"/>
          <w:sz w:val="24"/>
          <w:szCs w:val="24"/>
        </w:rPr>
        <w:t>100%.</w:t>
      </w:r>
      <w:r w:rsidRPr="11158E69">
        <w:rPr>
          <w:rFonts w:ascii="Times New Roman" w:hAnsi="Times New Roman"/>
          <w:b w:val="0"/>
          <w:sz w:val="24"/>
          <w:szCs w:val="24"/>
        </w:rPr>
        <w:t xml:space="preserve">  As of 2017, the decision was made to no longer accept any new individuals into the pre-vocational program. This is due to this service ending in the near future. There will be no new goal.</w:t>
      </w:r>
    </w:p>
    <w:p w14:paraId="5220BBB2" w14:textId="77777777" w:rsidR="00AA2BC1" w:rsidRPr="00464E94" w:rsidRDefault="00AA2BC1" w:rsidP="00AA2BC1">
      <w:pPr>
        <w:pStyle w:val="BodyText"/>
        <w:tabs>
          <w:tab w:val="left" w:pos="-900"/>
        </w:tabs>
        <w:rPr>
          <w:rFonts w:ascii="Times New Roman" w:hAnsi="Times New Roman"/>
          <w:b w:val="0"/>
          <w:sz w:val="24"/>
          <w:szCs w:val="24"/>
        </w:rPr>
      </w:pPr>
    </w:p>
    <w:p w14:paraId="29D242D9"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 xml:space="preserve">D.  Satisfaction from persons served and other stakeholders: </w:t>
      </w:r>
    </w:p>
    <w:p w14:paraId="36D28B3F" w14:textId="2578D940" w:rsidR="00AA2BC1" w:rsidRPr="00464E94" w:rsidRDefault="3AD383BB" w:rsidP="3AD383BB">
      <w:pPr>
        <w:pStyle w:val="BodyText"/>
        <w:tabs>
          <w:tab w:val="left" w:pos="-900"/>
        </w:tabs>
        <w:rPr>
          <w:rFonts w:ascii="Times New Roman" w:hAnsi="Times New Roman"/>
          <w:b w:val="0"/>
          <w:sz w:val="24"/>
          <w:szCs w:val="24"/>
        </w:rPr>
      </w:pPr>
      <w:r w:rsidRPr="3AD383BB">
        <w:rPr>
          <w:rFonts w:ascii="Times New Roman" w:hAnsi="Times New Roman"/>
          <w:b w:val="0"/>
          <w:sz w:val="24"/>
          <w:szCs w:val="24"/>
        </w:rPr>
        <w:t xml:space="preserve">     See section on satisfaction with One Vision services. </w:t>
      </w:r>
    </w:p>
    <w:p w14:paraId="13CB595B" w14:textId="77777777" w:rsidR="00AA2BC1" w:rsidRPr="00464E94" w:rsidRDefault="00AA2BC1" w:rsidP="00AA2BC1">
      <w:pPr>
        <w:pStyle w:val="BodyText"/>
        <w:tabs>
          <w:tab w:val="left" w:pos="-900"/>
          <w:tab w:val="left" w:pos="720"/>
        </w:tabs>
        <w:rPr>
          <w:rFonts w:ascii="Times New Roman" w:hAnsi="Times New Roman"/>
          <w:b w:val="0"/>
          <w:sz w:val="24"/>
          <w:szCs w:val="24"/>
        </w:rPr>
      </w:pPr>
    </w:p>
    <w:p w14:paraId="02FE8EB3" w14:textId="3AD66387" w:rsidR="00803A22" w:rsidRPr="00464E94" w:rsidRDefault="11158E69" w:rsidP="11158E69">
      <w:pPr>
        <w:pStyle w:val="BodyText"/>
        <w:tabs>
          <w:tab w:val="left" w:pos="-900"/>
        </w:tabs>
        <w:rPr>
          <w:rFonts w:ascii="Times New Roman" w:hAnsi="Times New Roman"/>
          <w:b w:val="0"/>
          <w:sz w:val="24"/>
          <w:szCs w:val="24"/>
        </w:rPr>
      </w:pPr>
      <w:r w:rsidRPr="11158E69">
        <w:rPr>
          <w:rFonts w:ascii="Times New Roman" w:hAnsi="Times New Roman"/>
          <w:sz w:val="24"/>
          <w:szCs w:val="24"/>
        </w:rPr>
        <w:t>E. Extenuating/influencing Factors:</w:t>
      </w:r>
      <w:r w:rsidRPr="11158E69">
        <w:rPr>
          <w:rFonts w:ascii="Times New Roman" w:hAnsi="Times New Roman"/>
          <w:b w:val="0"/>
          <w:sz w:val="24"/>
          <w:szCs w:val="24"/>
        </w:rPr>
        <w:t xml:space="preserve"> </w:t>
      </w:r>
    </w:p>
    <w:p w14:paraId="56FFD3BB" w14:textId="60DA3333" w:rsidR="00770DEF" w:rsidRDefault="11158E69" w:rsidP="11158E69">
      <w:pPr>
        <w:pStyle w:val="BodyText"/>
        <w:tabs>
          <w:tab w:val="left" w:pos="-900"/>
        </w:tabs>
        <w:rPr>
          <w:rFonts w:ascii="Times New Roman" w:hAnsi="Times New Roman"/>
          <w:b w:val="0"/>
          <w:sz w:val="24"/>
          <w:szCs w:val="24"/>
        </w:rPr>
      </w:pPr>
      <w:r w:rsidRPr="11158E69">
        <w:rPr>
          <w:rFonts w:ascii="Times New Roman" w:hAnsi="Times New Roman"/>
          <w:b w:val="0"/>
          <w:sz w:val="24"/>
          <w:szCs w:val="24"/>
        </w:rPr>
        <w:t xml:space="preserve">    There was no down time for persons served as we had </w:t>
      </w:r>
    </w:p>
    <w:p w14:paraId="56B1D54C" w14:textId="7E7A380E" w:rsidR="00770DEF" w:rsidRDefault="11158E69" w:rsidP="11158E69">
      <w:pPr>
        <w:pStyle w:val="BodyText"/>
        <w:tabs>
          <w:tab w:val="left" w:pos="-900"/>
        </w:tabs>
        <w:rPr>
          <w:rFonts w:ascii="Times New Roman" w:hAnsi="Times New Roman"/>
          <w:b w:val="0"/>
          <w:sz w:val="24"/>
          <w:szCs w:val="24"/>
        </w:rPr>
      </w:pPr>
      <w:r w:rsidRPr="11158E69">
        <w:rPr>
          <w:rFonts w:ascii="Times New Roman" w:hAnsi="Times New Roman"/>
          <w:b w:val="0"/>
          <w:sz w:val="24"/>
          <w:szCs w:val="24"/>
        </w:rPr>
        <w:t xml:space="preserve">     adequate work for persons served. Funding for many</w:t>
      </w:r>
    </w:p>
    <w:p w14:paraId="2084BB18" w14:textId="5E565BA3" w:rsidR="00AA2BC1" w:rsidRPr="00464E94" w:rsidRDefault="11158E69" w:rsidP="11158E69">
      <w:pPr>
        <w:pStyle w:val="BodyText"/>
        <w:tabs>
          <w:tab w:val="left" w:pos="-900"/>
        </w:tabs>
        <w:rPr>
          <w:rFonts w:ascii="Times New Roman" w:hAnsi="Times New Roman"/>
          <w:b w:val="0"/>
          <w:sz w:val="24"/>
          <w:szCs w:val="24"/>
        </w:rPr>
      </w:pPr>
      <w:r w:rsidRPr="11158E69">
        <w:rPr>
          <w:rFonts w:ascii="Times New Roman" w:hAnsi="Times New Roman"/>
          <w:b w:val="0"/>
          <w:sz w:val="24"/>
          <w:szCs w:val="24"/>
        </w:rPr>
        <w:t xml:space="preserve">     individuals continue to be cut or reduced. </w:t>
      </w:r>
    </w:p>
    <w:p w14:paraId="6D9C8D39" w14:textId="77777777" w:rsidR="00AA2BC1" w:rsidRPr="00EE1C5A" w:rsidRDefault="00AA2BC1" w:rsidP="00AA2BC1">
      <w:pPr>
        <w:pStyle w:val="BodyText"/>
        <w:tabs>
          <w:tab w:val="left" w:pos="-900"/>
        </w:tabs>
        <w:rPr>
          <w:rFonts w:ascii="Times New Roman" w:hAnsi="Times New Roman"/>
          <w:b w:val="0"/>
          <w:sz w:val="18"/>
          <w:szCs w:val="18"/>
        </w:rPr>
      </w:pPr>
    </w:p>
    <w:p w14:paraId="2A9D4CE0" w14:textId="31AD7F80" w:rsidR="00AA2BC1" w:rsidRPr="00EE1C5A" w:rsidRDefault="11158E69" w:rsidP="11158E69">
      <w:pPr>
        <w:pStyle w:val="BodyText"/>
        <w:tabs>
          <w:tab w:val="left" w:pos="-900"/>
        </w:tabs>
        <w:ind w:right="-720"/>
        <w:rPr>
          <w:rFonts w:ascii="Times New Roman" w:hAnsi="Times New Roman"/>
          <w:b w:val="0"/>
          <w:color w:val="FF0000"/>
          <w:sz w:val="24"/>
          <w:szCs w:val="24"/>
        </w:rPr>
      </w:pPr>
      <w:r w:rsidRPr="11158E69">
        <w:rPr>
          <w:rFonts w:ascii="Times New Roman" w:hAnsi="Times New Roman"/>
          <w:sz w:val="24"/>
          <w:szCs w:val="24"/>
          <w:u w:val="single"/>
        </w:rPr>
        <w:t>II.  Community Employment Services: </w:t>
      </w:r>
      <w:r w:rsidRPr="11158E69">
        <w:rPr>
          <w:rFonts w:ascii="Times New Roman" w:hAnsi="Times New Roman"/>
          <w:b w:val="0"/>
          <w:sz w:val="24"/>
          <w:szCs w:val="24"/>
        </w:rPr>
        <w:t xml:space="preserve">  </w:t>
      </w:r>
    </w:p>
    <w:p w14:paraId="675E05EE" w14:textId="77777777" w:rsidR="00AA2BC1" w:rsidRPr="00EE1C5A" w:rsidRDefault="00AA2BC1" w:rsidP="00AA2BC1">
      <w:pPr>
        <w:pStyle w:val="BodyText"/>
        <w:tabs>
          <w:tab w:val="left" w:pos="-900"/>
        </w:tabs>
        <w:rPr>
          <w:rFonts w:ascii="Times New Roman" w:hAnsi="Times New Roman"/>
          <w:b w:val="0"/>
          <w:sz w:val="18"/>
          <w:szCs w:val="18"/>
        </w:rPr>
      </w:pPr>
    </w:p>
    <w:p w14:paraId="422CCE15"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A. Effectiveness Indicator:</w:t>
      </w:r>
    </w:p>
    <w:p w14:paraId="5E903D8A" w14:textId="11895060" w:rsidR="00AA2BC1" w:rsidRPr="00464E94" w:rsidRDefault="11158E69" w:rsidP="11158E69">
      <w:pPr>
        <w:pStyle w:val="BodyText"/>
        <w:numPr>
          <w:ilvl w:val="0"/>
          <w:numId w:val="8"/>
        </w:numPr>
        <w:tabs>
          <w:tab w:val="left" w:pos="-900"/>
          <w:tab w:val="left" w:pos="360"/>
        </w:tabs>
        <w:rPr>
          <w:rFonts w:ascii="Times New Roman" w:hAnsi="Times New Roman"/>
          <w:b w:val="0"/>
          <w:sz w:val="24"/>
          <w:szCs w:val="24"/>
        </w:rPr>
      </w:pPr>
      <w:r w:rsidRPr="11158E69">
        <w:rPr>
          <w:rFonts w:ascii="Times New Roman" w:hAnsi="Times New Roman"/>
          <w:b w:val="0"/>
          <w:sz w:val="24"/>
          <w:szCs w:val="24"/>
          <w:highlight w:val="white"/>
        </w:rPr>
        <w:t xml:space="preserve">Individual Employment Supports:  </w:t>
      </w:r>
      <w:r w:rsidRPr="11158E69">
        <w:rPr>
          <w:rFonts w:ascii="Times New Roman" w:hAnsi="Times New Roman"/>
          <w:sz w:val="24"/>
          <w:szCs w:val="24"/>
          <w:highlight w:val="white"/>
        </w:rPr>
        <w:t>17</w:t>
      </w:r>
      <w:r w:rsidRPr="11158E69">
        <w:rPr>
          <w:rFonts w:ascii="Times New Roman" w:hAnsi="Times New Roman"/>
          <w:b w:val="0"/>
          <w:sz w:val="24"/>
          <w:szCs w:val="24"/>
          <w:highlight w:val="white"/>
        </w:rPr>
        <w:t xml:space="preserve"> individuals have maintained employment in the same community business for at least one year in the Clear Lake and Humboldt area. Our goal was </w:t>
      </w:r>
      <w:r w:rsidRPr="11158E69">
        <w:rPr>
          <w:rFonts w:ascii="Times New Roman" w:hAnsi="Times New Roman"/>
          <w:sz w:val="24"/>
          <w:szCs w:val="24"/>
          <w:highlight w:val="white"/>
        </w:rPr>
        <w:t xml:space="preserve">nine </w:t>
      </w:r>
      <w:r w:rsidRPr="11158E69">
        <w:rPr>
          <w:rFonts w:ascii="Times New Roman" w:hAnsi="Times New Roman"/>
          <w:b w:val="0"/>
          <w:sz w:val="24"/>
          <w:szCs w:val="24"/>
          <w:highlight w:val="white"/>
        </w:rPr>
        <w:t xml:space="preserve">persons. Goal should be continued at </w:t>
      </w:r>
      <w:r w:rsidRPr="11158E69">
        <w:rPr>
          <w:rFonts w:ascii="Times New Roman" w:hAnsi="Times New Roman"/>
          <w:sz w:val="24"/>
          <w:szCs w:val="24"/>
          <w:highlight w:val="white"/>
        </w:rPr>
        <w:t xml:space="preserve">17 </w:t>
      </w:r>
      <w:r w:rsidRPr="11158E69">
        <w:rPr>
          <w:rFonts w:ascii="Times New Roman" w:hAnsi="Times New Roman"/>
          <w:b w:val="0"/>
          <w:sz w:val="24"/>
          <w:szCs w:val="24"/>
          <w:highlight w:val="white"/>
        </w:rPr>
        <w:t>for coming year.</w:t>
      </w:r>
    </w:p>
    <w:p w14:paraId="2FC17F8B" w14:textId="77777777" w:rsidR="00AA2BC1" w:rsidRPr="00464E94" w:rsidRDefault="00AA2BC1" w:rsidP="00AA2BC1">
      <w:pPr>
        <w:pStyle w:val="BodyText"/>
        <w:tabs>
          <w:tab w:val="left" w:pos="-900"/>
        </w:tabs>
        <w:rPr>
          <w:rFonts w:ascii="Times New Roman" w:hAnsi="Times New Roman"/>
          <w:b w:val="0"/>
          <w:sz w:val="24"/>
          <w:szCs w:val="24"/>
        </w:rPr>
      </w:pPr>
    </w:p>
    <w:p w14:paraId="15EEC6D7" w14:textId="34238342" w:rsidR="00AA2BC1" w:rsidRPr="00464E94" w:rsidRDefault="56F177F0" w:rsidP="56F177F0">
      <w:pPr>
        <w:pStyle w:val="BodyText"/>
        <w:numPr>
          <w:ilvl w:val="0"/>
          <w:numId w:val="5"/>
        </w:numPr>
        <w:tabs>
          <w:tab w:val="left" w:pos="-900"/>
          <w:tab w:val="left" w:pos="360"/>
        </w:tabs>
        <w:rPr>
          <w:rFonts w:ascii="Times New Roman" w:hAnsi="Times New Roman"/>
          <w:b w:val="0"/>
          <w:sz w:val="24"/>
          <w:szCs w:val="24"/>
        </w:rPr>
      </w:pPr>
      <w:r w:rsidRPr="56F177F0">
        <w:rPr>
          <w:rFonts w:ascii="Times New Roman" w:hAnsi="Times New Roman"/>
          <w:b w:val="0"/>
          <w:sz w:val="24"/>
          <w:szCs w:val="24"/>
        </w:rPr>
        <w:t>Small Group Employment:</w:t>
      </w:r>
      <w:r w:rsidRPr="56F177F0">
        <w:rPr>
          <w:rFonts w:ascii="Times New Roman" w:hAnsi="Times New Roman"/>
          <w:b w:val="0"/>
          <w:sz w:val="24"/>
          <w:szCs w:val="24"/>
          <w:highlight w:val="white"/>
        </w:rPr>
        <w:t xml:space="preserve">  The number of individuals involved in Group </w:t>
      </w:r>
      <w:r w:rsidRPr="56F177F0">
        <w:rPr>
          <w:rFonts w:ascii="Times New Roman" w:hAnsi="Times New Roman"/>
          <w:b w:val="0"/>
          <w:sz w:val="24"/>
          <w:szCs w:val="24"/>
        </w:rPr>
        <w:t>Employment increased by 4</w:t>
      </w:r>
      <w:r w:rsidRPr="56F177F0">
        <w:rPr>
          <w:rFonts w:ascii="Times New Roman" w:hAnsi="Times New Roman"/>
          <w:sz w:val="24"/>
          <w:szCs w:val="24"/>
        </w:rPr>
        <w:t xml:space="preserve">. </w:t>
      </w:r>
      <w:r w:rsidRPr="56F177F0">
        <w:rPr>
          <w:rFonts w:ascii="Times New Roman" w:hAnsi="Times New Roman"/>
          <w:b w:val="0"/>
          <w:sz w:val="24"/>
          <w:szCs w:val="24"/>
        </w:rPr>
        <w:t>Our goal was an increase of</w:t>
      </w:r>
      <w:r w:rsidRPr="56F177F0">
        <w:rPr>
          <w:rFonts w:ascii="Times New Roman" w:hAnsi="Times New Roman"/>
          <w:bCs/>
          <w:sz w:val="24"/>
          <w:szCs w:val="24"/>
        </w:rPr>
        <w:t xml:space="preserve"> four </w:t>
      </w:r>
      <w:r w:rsidRPr="56F177F0">
        <w:rPr>
          <w:rFonts w:ascii="Times New Roman" w:hAnsi="Times New Roman"/>
          <w:b w:val="0"/>
          <w:sz w:val="24"/>
          <w:szCs w:val="24"/>
        </w:rPr>
        <w:t>for the reporting period. We will change goal to increase the number of individuals working in Small Goup Employment to</w:t>
      </w:r>
      <w:r w:rsidRPr="56F177F0">
        <w:rPr>
          <w:rFonts w:ascii="Times New Roman" w:hAnsi="Times New Roman"/>
          <w:bCs/>
          <w:sz w:val="24"/>
          <w:szCs w:val="24"/>
        </w:rPr>
        <w:t xml:space="preserve"> 5 </w:t>
      </w:r>
      <w:r w:rsidRPr="56F177F0">
        <w:rPr>
          <w:rFonts w:ascii="Times New Roman" w:hAnsi="Times New Roman"/>
          <w:b w:val="0"/>
          <w:sz w:val="24"/>
          <w:szCs w:val="24"/>
        </w:rPr>
        <w:t>for the next reporting period. As Pre-vocational funding is ending, the emphasis will be looking for more Small Group Employment opportunities.</w:t>
      </w:r>
    </w:p>
    <w:p w14:paraId="0A4F7224" w14:textId="77777777" w:rsidR="00AA2BC1" w:rsidRPr="00464E94" w:rsidRDefault="00AA2BC1" w:rsidP="00AA2BC1">
      <w:pPr>
        <w:pStyle w:val="BodyText"/>
        <w:tabs>
          <w:tab w:val="left" w:pos="-900"/>
        </w:tabs>
        <w:rPr>
          <w:rFonts w:ascii="Times New Roman" w:hAnsi="Times New Roman"/>
          <w:b w:val="0"/>
          <w:sz w:val="24"/>
          <w:szCs w:val="24"/>
        </w:rPr>
      </w:pPr>
    </w:p>
    <w:p w14:paraId="3F9CB53D"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B.  Efficiency Indicator:</w:t>
      </w:r>
    </w:p>
    <w:p w14:paraId="61C41DBB" w14:textId="4CFF448C" w:rsidR="00AA2BC1" w:rsidRDefault="11158E69" w:rsidP="11158E69">
      <w:pPr>
        <w:pStyle w:val="BodyText"/>
        <w:numPr>
          <w:ilvl w:val="0"/>
          <w:numId w:val="4"/>
        </w:numPr>
        <w:tabs>
          <w:tab w:val="left" w:pos="-900"/>
        </w:tabs>
        <w:rPr>
          <w:rFonts w:ascii="Times New Roman" w:hAnsi="Times New Roman"/>
          <w:b w:val="0"/>
          <w:sz w:val="24"/>
          <w:szCs w:val="24"/>
        </w:rPr>
      </w:pPr>
      <w:r w:rsidRPr="11158E69">
        <w:rPr>
          <w:rFonts w:ascii="Times New Roman" w:hAnsi="Times New Roman"/>
          <w:b w:val="0"/>
          <w:sz w:val="24"/>
          <w:szCs w:val="24"/>
          <w:highlight w:val="white"/>
        </w:rPr>
        <w:t xml:space="preserve">Individual Employment Supports: </w:t>
      </w:r>
      <w:r w:rsidRPr="11158E69">
        <w:rPr>
          <w:rFonts w:ascii="Times New Roman" w:hAnsi="Times New Roman"/>
          <w:b w:val="0"/>
          <w:sz w:val="24"/>
          <w:szCs w:val="24"/>
        </w:rPr>
        <w:t xml:space="preserve"> It took an average of </w:t>
      </w:r>
      <w:r w:rsidRPr="11158E69">
        <w:rPr>
          <w:rFonts w:ascii="Times New Roman" w:hAnsi="Times New Roman"/>
          <w:sz w:val="24"/>
          <w:szCs w:val="24"/>
        </w:rPr>
        <w:t>60 working days or longer</w:t>
      </w:r>
      <w:r w:rsidRPr="11158E69">
        <w:rPr>
          <w:rFonts w:ascii="Times New Roman" w:hAnsi="Times New Roman"/>
          <w:b w:val="0"/>
          <w:sz w:val="24"/>
          <w:szCs w:val="24"/>
        </w:rPr>
        <w:t xml:space="preserve"> from acceptance to service for individuals to obtain placement in a job in the Clear Lake and Humboldt area. Goal was </w:t>
      </w:r>
      <w:r w:rsidRPr="11158E69">
        <w:rPr>
          <w:rFonts w:ascii="Times New Roman" w:hAnsi="Times New Roman"/>
          <w:sz w:val="24"/>
          <w:szCs w:val="24"/>
        </w:rPr>
        <w:t>60%</w:t>
      </w:r>
      <w:r w:rsidRPr="11158E69">
        <w:rPr>
          <w:rFonts w:ascii="Times New Roman" w:hAnsi="Times New Roman"/>
          <w:b w:val="0"/>
          <w:sz w:val="24"/>
          <w:szCs w:val="24"/>
        </w:rPr>
        <w:t xml:space="preserve"> so was met.  After review of the goal, and discussion with community employment staff-a lot depends on the service that the individual is requesting. As each individual is different, some placements may take as long as 3-4 months-again depending on the service and some of this out of our control.  Will change the goal to no more than</w:t>
      </w:r>
      <w:r w:rsidRPr="11158E69">
        <w:rPr>
          <w:rFonts w:ascii="Times New Roman" w:hAnsi="Times New Roman"/>
          <w:sz w:val="24"/>
          <w:szCs w:val="24"/>
        </w:rPr>
        <w:t xml:space="preserve"> 90</w:t>
      </w:r>
      <w:r w:rsidRPr="11158E69">
        <w:rPr>
          <w:rFonts w:ascii="Times New Roman" w:hAnsi="Times New Roman"/>
          <w:b w:val="0"/>
          <w:sz w:val="24"/>
          <w:szCs w:val="24"/>
        </w:rPr>
        <w:t xml:space="preserve"> days.</w:t>
      </w:r>
    </w:p>
    <w:p w14:paraId="77F59FEC" w14:textId="77777777" w:rsidR="008722D3" w:rsidRPr="00464E94" w:rsidRDefault="008722D3" w:rsidP="008722D3">
      <w:pPr>
        <w:pStyle w:val="BodyText"/>
        <w:tabs>
          <w:tab w:val="left" w:pos="-900"/>
        </w:tabs>
        <w:ind w:left="360"/>
        <w:rPr>
          <w:rFonts w:ascii="Times New Roman" w:hAnsi="Times New Roman"/>
          <w:b w:val="0"/>
          <w:sz w:val="24"/>
          <w:szCs w:val="24"/>
        </w:rPr>
      </w:pPr>
    </w:p>
    <w:p w14:paraId="7E81A43A" w14:textId="3B4CCBF1" w:rsidR="00AA2BC1" w:rsidRPr="00464E94" w:rsidRDefault="56CEFC3A" w:rsidP="56CEFC3A">
      <w:pPr>
        <w:pStyle w:val="BodyText"/>
        <w:numPr>
          <w:ilvl w:val="0"/>
          <w:numId w:val="4"/>
        </w:numPr>
        <w:tabs>
          <w:tab w:val="left" w:pos="-900"/>
        </w:tabs>
        <w:rPr>
          <w:b w:val="0"/>
          <w:sz w:val="24"/>
          <w:szCs w:val="24"/>
        </w:rPr>
      </w:pPr>
      <w:r w:rsidRPr="56CEFC3A">
        <w:rPr>
          <w:rFonts w:ascii="Times New Roman" w:hAnsi="Times New Roman"/>
          <w:b w:val="0"/>
          <w:sz w:val="24"/>
          <w:szCs w:val="24"/>
          <w:highlight w:val="white"/>
        </w:rPr>
        <w:t>Small Group Employment:</w:t>
      </w:r>
      <w:r w:rsidRPr="56CEFC3A">
        <w:rPr>
          <w:rFonts w:ascii="Times New Roman" w:hAnsi="Times New Roman"/>
          <w:bCs/>
          <w:sz w:val="24"/>
          <w:szCs w:val="24"/>
          <w:highlight w:val="white"/>
        </w:rPr>
        <w:t xml:space="preserve"> </w:t>
      </w:r>
      <w:r w:rsidRPr="56CEFC3A">
        <w:rPr>
          <w:rFonts w:ascii="Times New Roman" w:hAnsi="Times New Roman"/>
          <w:bCs/>
          <w:sz w:val="24"/>
          <w:szCs w:val="24"/>
        </w:rPr>
        <w:t xml:space="preserve">five </w:t>
      </w:r>
      <w:r w:rsidRPr="56CEFC3A">
        <w:rPr>
          <w:rFonts w:ascii="Times New Roman" w:hAnsi="Times New Roman"/>
          <w:sz w:val="24"/>
          <w:szCs w:val="24"/>
        </w:rPr>
        <w:t xml:space="preserve">out of five </w:t>
      </w:r>
      <w:r w:rsidRPr="56CEFC3A">
        <w:rPr>
          <w:rFonts w:ascii="Times New Roman" w:hAnsi="Times New Roman"/>
          <w:b w:val="0"/>
          <w:sz w:val="24"/>
          <w:szCs w:val="24"/>
        </w:rPr>
        <w:t>contracts in the Clear Lake/Mason City area for group employment have revenue that exceeds expenses. Our goal was 100% and we achieved it. Goal will remain the same. We do now have 7 small group employment sights. All of them have revenues that exceeds expenses.</w:t>
      </w:r>
    </w:p>
    <w:p w14:paraId="50F40DEB" w14:textId="77777777" w:rsidR="008B2D30" w:rsidRPr="00464E94" w:rsidRDefault="008B2D30" w:rsidP="009A0D29">
      <w:pPr>
        <w:pStyle w:val="BodyText"/>
        <w:tabs>
          <w:tab w:val="left" w:pos="-900"/>
        </w:tabs>
        <w:rPr>
          <w:rFonts w:ascii="Times New Roman" w:hAnsi="Times New Roman"/>
          <w:sz w:val="24"/>
          <w:szCs w:val="24"/>
        </w:rPr>
      </w:pPr>
    </w:p>
    <w:p w14:paraId="01B3843A"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C. Service Access Indicator:</w:t>
      </w:r>
    </w:p>
    <w:p w14:paraId="13A9D0D9" w14:textId="2B02DEF2" w:rsidR="00AA2BC1" w:rsidRPr="00464E94" w:rsidRDefault="11158E69" w:rsidP="11158E69">
      <w:pPr>
        <w:pStyle w:val="BodyText"/>
        <w:tabs>
          <w:tab w:val="left" w:pos="-900"/>
        </w:tabs>
        <w:rPr>
          <w:rFonts w:ascii="Times New Roman" w:hAnsi="Times New Roman"/>
          <w:b w:val="0"/>
          <w:sz w:val="24"/>
          <w:szCs w:val="24"/>
        </w:rPr>
      </w:pPr>
      <w:r w:rsidRPr="11158E69">
        <w:rPr>
          <w:rFonts w:ascii="Times New Roman" w:hAnsi="Times New Roman"/>
          <w:b w:val="0"/>
          <w:sz w:val="24"/>
          <w:szCs w:val="24"/>
        </w:rPr>
        <w:t xml:space="preserve">    The goal is after being accepted for the service, placed on the waiting list and when there is an appropriate service opening, the individual will start community employment services within </w:t>
      </w:r>
      <w:r w:rsidRPr="11158E69">
        <w:rPr>
          <w:rFonts w:ascii="Times New Roman" w:hAnsi="Times New Roman"/>
          <w:sz w:val="24"/>
          <w:szCs w:val="24"/>
        </w:rPr>
        <w:t xml:space="preserve">30 </w:t>
      </w:r>
      <w:r w:rsidRPr="11158E69">
        <w:rPr>
          <w:rFonts w:ascii="Times New Roman" w:hAnsi="Times New Roman"/>
          <w:b w:val="0"/>
          <w:sz w:val="24"/>
          <w:szCs w:val="24"/>
        </w:rPr>
        <w:t xml:space="preserve">working days </w:t>
      </w:r>
      <w:r w:rsidRPr="11158E69">
        <w:rPr>
          <w:rFonts w:ascii="Times New Roman" w:hAnsi="Times New Roman"/>
          <w:sz w:val="24"/>
          <w:szCs w:val="24"/>
        </w:rPr>
        <w:t>95%</w:t>
      </w:r>
      <w:r w:rsidRPr="11158E69">
        <w:rPr>
          <w:rFonts w:ascii="Times New Roman" w:hAnsi="Times New Roman"/>
          <w:b w:val="0"/>
          <w:sz w:val="24"/>
          <w:szCs w:val="24"/>
        </w:rPr>
        <w:t xml:space="preserve"> of the time. Our progress was </w:t>
      </w:r>
      <w:r w:rsidRPr="11158E69">
        <w:rPr>
          <w:rFonts w:ascii="Times New Roman" w:hAnsi="Times New Roman"/>
          <w:sz w:val="24"/>
          <w:szCs w:val="24"/>
        </w:rPr>
        <w:t>90%.</w:t>
      </w:r>
      <w:r w:rsidRPr="11158E69">
        <w:rPr>
          <w:rFonts w:ascii="Times New Roman" w:hAnsi="Times New Roman"/>
          <w:b w:val="0"/>
          <w:sz w:val="24"/>
          <w:szCs w:val="24"/>
        </w:rPr>
        <w:t xml:space="preserve"> Continue goal at </w:t>
      </w:r>
      <w:r w:rsidRPr="11158E69">
        <w:rPr>
          <w:rFonts w:ascii="Times New Roman" w:hAnsi="Times New Roman"/>
          <w:sz w:val="24"/>
          <w:szCs w:val="24"/>
        </w:rPr>
        <w:t>95%.</w:t>
      </w:r>
      <w:r w:rsidRPr="11158E69">
        <w:rPr>
          <w:rFonts w:ascii="Times New Roman" w:hAnsi="Times New Roman"/>
          <w:b w:val="0"/>
          <w:sz w:val="24"/>
          <w:szCs w:val="24"/>
        </w:rPr>
        <w:t xml:space="preserve">  </w:t>
      </w:r>
    </w:p>
    <w:p w14:paraId="77A52294" w14:textId="77777777" w:rsidR="00AA2BC1" w:rsidRPr="00464E94" w:rsidRDefault="00AA2BC1" w:rsidP="00AA2BC1">
      <w:pPr>
        <w:pStyle w:val="BodyText"/>
        <w:tabs>
          <w:tab w:val="left" w:pos="-900"/>
        </w:tabs>
        <w:rPr>
          <w:rFonts w:ascii="Times New Roman" w:hAnsi="Times New Roman"/>
          <w:b w:val="0"/>
          <w:sz w:val="24"/>
          <w:szCs w:val="24"/>
        </w:rPr>
      </w:pPr>
    </w:p>
    <w:p w14:paraId="540937B5"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 xml:space="preserve">D.  Satisfaction from persons served and other stakeholders: </w:t>
      </w:r>
    </w:p>
    <w:p w14:paraId="33AA11AE" w14:textId="66D36AB8" w:rsidR="00AA2BC1" w:rsidRPr="00464E94" w:rsidRDefault="56CEFC3A" w:rsidP="56CEFC3A">
      <w:pPr>
        <w:pStyle w:val="BodyText"/>
        <w:tabs>
          <w:tab w:val="left" w:pos="-900"/>
        </w:tabs>
        <w:rPr>
          <w:rFonts w:ascii="Times New Roman" w:hAnsi="Times New Roman"/>
          <w:b w:val="0"/>
          <w:sz w:val="24"/>
          <w:szCs w:val="24"/>
        </w:rPr>
      </w:pPr>
      <w:r w:rsidRPr="56CEFC3A">
        <w:rPr>
          <w:rFonts w:ascii="Times New Roman" w:hAnsi="Times New Roman"/>
          <w:b w:val="0"/>
          <w:sz w:val="24"/>
          <w:szCs w:val="24"/>
        </w:rPr>
        <w:t xml:space="preserve">     See section on satisfaction with One Vision services. </w:t>
      </w:r>
    </w:p>
    <w:p w14:paraId="007DCDA8" w14:textId="77777777" w:rsidR="00AA2BC1" w:rsidRPr="00464E94" w:rsidRDefault="00AA2BC1" w:rsidP="00AA2BC1">
      <w:pPr>
        <w:pStyle w:val="BodyText"/>
        <w:tabs>
          <w:tab w:val="left" w:pos="-900"/>
        </w:tabs>
        <w:ind w:right="-720"/>
        <w:rPr>
          <w:rFonts w:ascii="Times New Roman" w:hAnsi="Times New Roman"/>
          <w:b w:val="0"/>
          <w:sz w:val="24"/>
          <w:szCs w:val="24"/>
        </w:rPr>
      </w:pPr>
    </w:p>
    <w:p w14:paraId="39472957" w14:textId="77777777" w:rsidR="00971C29" w:rsidRPr="00464E94" w:rsidRDefault="11158E69" w:rsidP="11158E69">
      <w:pPr>
        <w:pStyle w:val="BodyText"/>
        <w:tabs>
          <w:tab w:val="left" w:pos="-900"/>
        </w:tabs>
        <w:rPr>
          <w:rFonts w:ascii="Times New Roman" w:hAnsi="Times New Roman"/>
          <w:b w:val="0"/>
          <w:sz w:val="24"/>
          <w:szCs w:val="24"/>
        </w:rPr>
      </w:pPr>
      <w:r w:rsidRPr="11158E69">
        <w:rPr>
          <w:rFonts w:ascii="Times New Roman" w:hAnsi="Times New Roman"/>
          <w:sz w:val="24"/>
          <w:szCs w:val="24"/>
        </w:rPr>
        <w:t xml:space="preserve">E. Extenuating/influencing Factors: </w:t>
      </w:r>
    </w:p>
    <w:p w14:paraId="12EC8E96" w14:textId="77777777" w:rsidR="00AA2BC1" w:rsidRPr="00464E94" w:rsidRDefault="11158E69" w:rsidP="11158E69">
      <w:pPr>
        <w:pStyle w:val="BodyText"/>
        <w:tabs>
          <w:tab w:val="left" w:pos="-900"/>
        </w:tabs>
        <w:rPr>
          <w:rFonts w:ascii="Times New Roman" w:hAnsi="Times New Roman"/>
          <w:b w:val="0"/>
          <w:sz w:val="24"/>
          <w:szCs w:val="24"/>
        </w:rPr>
      </w:pPr>
      <w:r w:rsidRPr="11158E69">
        <w:rPr>
          <w:rFonts w:ascii="Times New Roman" w:hAnsi="Times New Roman"/>
          <w:b w:val="0"/>
          <w:sz w:val="24"/>
          <w:szCs w:val="24"/>
        </w:rPr>
        <w:t xml:space="preserve">    More jobs in the community are always needed to meet the needs of those who are ready to work in cluster sites in the community.</w:t>
      </w:r>
    </w:p>
    <w:p w14:paraId="450EA2D7" w14:textId="77777777" w:rsidR="00AA2BC1" w:rsidRPr="00464E94" w:rsidRDefault="00AA2BC1" w:rsidP="00AA2BC1">
      <w:pPr>
        <w:pStyle w:val="BodyText"/>
        <w:tabs>
          <w:tab w:val="left" w:pos="-900"/>
        </w:tabs>
        <w:ind w:right="-720"/>
        <w:rPr>
          <w:rFonts w:ascii="Times New Roman" w:hAnsi="Times New Roman"/>
          <w:b w:val="0"/>
          <w:sz w:val="24"/>
          <w:szCs w:val="24"/>
        </w:rPr>
      </w:pPr>
    </w:p>
    <w:p w14:paraId="3DD355C9" w14:textId="2C36B18C" w:rsidR="00AA2BC1" w:rsidRPr="00EE1C5A" w:rsidRDefault="11158E69" w:rsidP="11158E69">
      <w:pPr>
        <w:pStyle w:val="BodyText"/>
        <w:tabs>
          <w:tab w:val="left" w:pos="-900"/>
        </w:tabs>
        <w:ind w:right="-720"/>
        <w:rPr>
          <w:rFonts w:ascii="Times New Roman" w:hAnsi="Times New Roman"/>
          <w:sz w:val="24"/>
          <w:szCs w:val="24"/>
          <w:u w:val="single"/>
        </w:rPr>
      </w:pPr>
      <w:r w:rsidRPr="11158E69">
        <w:rPr>
          <w:rFonts w:ascii="Times New Roman" w:hAnsi="Times New Roman"/>
          <w:sz w:val="24"/>
          <w:szCs w:val="24"/>
          <w:u w:val="single"/>
        </w:rPr>
        <w:t xml:space="preserve">III.  Community Integration: </w:t>
      </w:r>
    </w:p>
    <w:p w14:paraId="37BD9F16" w14:textId="0E0CC473" w:rsidR="00AA2BC1" w:rsidRPr="00464E94" w:rsidRDefault="11158E69" w:rsidP="11158E69">
      <w:pPr>
        <w:pStyle w:val="BodyText"/>
        <w:tabs>
          <w:tab w:val="left" w:pos="-900"/>
        </w:tabs>
        <w:rPr>
          <w:rFonts w:ascii="Times New Roman" w:hAnsi="Times New Roman"/>
          <w:b w:val="0"/>
          <w:color w:val="FF0000"/>
          <w:sz w:val="24"/>
          <w:szCs w:val="24"/>
        </w:rPr>
      </w:pPr>
      <w:r w:rsidRPr="11158E69">
        <w:rPr>
          <w:rFonts w:ascii="Times New Roman" w:hAnsi="Times New Roman"/>
          <w:sz w:val="24"/>
          <w:szCs w:val="24"/>
        </w:rPr>
        <w:t>A. Effectiveness Indicator:</w:t>
      </w:r>
      <w:r w:rsidRPr="11158E69">
        <w:rPr>
          <w:rFonts w:ascii="Times New Roman" w:hAnsi="Times New Roman"/>
          <w:b w:val="0"/>
          <w:sz w:val="24"/>
          <w:szCs w:val="24"/>
        </w:rPr>
        <w:t xml:space="preserve">  </w:t>
      </w:r>
    </w:p>
    <w:p w14:paraId="5961BF86" w14:textId="1BEE6DC0" w:rsidR="00AA2BC1" w:rsidRPr="00464E94" w:rsidRDefault="56CEFC3A" w:rsidP="56CEFC3A">
      <w:pPr>
        <w:pStyle w:val="BodyText"/>
        <w:tabs>
          <w:tab w:val="left" w:pos="-900"/>
          <w:tab w:val="left" w:pos="360"/>
        </w:tabs>
        <w:rPr>
          <w:rFonts w:ascii="Times New Roman" w:hAnsi="Times New Roman"/>
          <w:b w:val="0"/>
          <w:sz w:val="24"/>
          <w:szCs w:val="24"/>
        </w:rPr>
      </w:pPr>
      <w:r w:rsidRPr="56CEFC3A">
        <w:rPr>
          <w:rFonts w:ascii="Times New Roman" w:hAnsi="Times New Roman"/>
          <w:b w:val="0"/>
          <w:sz w:val="24"/>
          <w:szCs w:val="24"/>
        </w:rPr>
        <w:t xml:space="preserve">All RCF-ID homes located on the campus of One Vision as well as the Ralph Schroeder Group Home, have now closed.  These individuals now live in homes in various communities in North Iowa and are encouraged and supported to participate in activities in their home communities.   It was our intention that our Day Habilitation program based out of the Kinney Lindstrom Center would end however, during the past year more and more individuals, both those we currently support residentially as well as those new to One Vision, were expressing interest in participating in the Day Habilitation program.   We now support sixteen individuals based out of the Kinney Lindstrom Center to participate in community activities of their choice.  Our goal was for individuals to participate an average of </w:t>
      </w:r>
      <w:r w:rsidRPr="56CEFC3A">
        <w:rPr>
          <w:rFonts w:ascii="Times New Roman" w:hAnsi="Times New Roman"/>
          <w:sz w:val="24"/>
          <w:szCs w:val="24"/>
        </w:rPr>
        <w:t>35</w:t>
      </w:r>
      <w:r w:rsidRPr="56CEFC3A">
        <w:rPr>
          <w:rFonts w:ascii="Times New Roman" w:hAnsi="Times New Roman"/>
          <w:b w:val="0"/>
          <w:sz w:val="24"/>
          <w:szCs w:val="24"/>
        </w:rPr>
        <w:t xml:space="preserve"> community activities per month or</w:t>
      </w:r>
      <w:r w:rsidRPr="56CEFC3A">
        <w:rPr>
          <w:rFonts w:ascii="Times New Roman" w:hAnsi="Times New Roman"/>
          <w:sz w:val="24"/>
          <w:szCs w:val="24"/>
        </w:rPr>
        <w:t xml:space="preserve"> 420</w:t>
      </w:r>
      <w:r w:rsidRPr="56CEFC3A">
        <w:rPr>
          <w:rFonts w:ascii="Times New Roman" w:hAnsi="Times New Roman"/>
          <w:b w:val="0"/>
          <w:sz w:val="24"/>
          <w:szCs w:val="24"/>
        </w:rPr>
        <w:t xml:space="preserve"> total community activities.  Individuals participated in an average of </w:t>
      </w:r>
      <w:r w:rsidRPr="56CEFC3A">
        <w:rPr>
          <w:rFonts w:ascii="Times New Roman" w:hAnsi="Times New Roman"/>
          <w:bCs/>
          <w:sz w:val="24"/>
          <w:szCs w:val="24"/>
        </w:rPr>
        <w:t xml:space="preserve">32 </w:t>
      </w:r>
      <w:r w:rsidRPr="56CEFC3A">
        <w:rPr>
          <w:rFonts w:ascii="Times New Roman" w:hAnsi="Times New Roman"/>
          <w:b w:val="0"/>
          <w:sz w:val="24"/>
          <w:szCs w:val="24"/>
        </w:rPr>
        <w:t xml:space="preserve">activities per month with a total of </w:t>
      </w:r>
      <w:r w:rsidRPr="56CEFC3A">
        <w:rPr>
          <w:rFonts w:ascii="Times New Roman" w:hAnsi="Times New Roman"/>
          <w:bCs/>
          <w:sz w:val="24"/>
          <w:szCs w:val="24"/>
        </w:rPr>
        <w:t>334</w:t>
      </w:r>
      <w:r w:rsidRPr="56CEFC3A">
        <w:rPr>
          <w:rFonts w:ascii="Times New Roman" w:hAnsi="Times New Roman"/>
          <w:b w:val="0"/>
          <w:sz w:val="24"/>
          <w:szCs w:val="24"/>
        </w:rPr>
        <w:t xml:space="preserve"> total community activities.   Goal will continue.</w:t>
      </w:r>
    </w:p>
    <w:p w14:paraId="1A81F0B1" w14:textId="77777777" w:rsidR="00AA2BC1" w:rsidRPr="00464E94" w:rsidRDefault="00AA2BC1" w:rsidP="00AA2BC1">
      <w:pPr>
        <w:pStyle w:val="BodyText"/>
        <w:tabs>
          <w:tab w:val="left" w:pos="-900"/>
          <w:tab w:val="left" w:pos="360"/>
        </w:tabs>
        <w:rPr>
          <w:rFonts w:ascii="Times New Roman" w:hAnsi="Times New Roman"/>
          <w:b w:val="0"/>
          <w:sz w:val="24"/>
          <w:szCs w:val="24"/>
        </w:rPr>
      </w:pPr>
    </w:p>
    <w:p w14:paraId="7DFB85ED"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B. Efficiency Indicator:</w:t>
      </w:r>
    </w:p>
    <w:p w14:paraId="717AAFBA" w14:textId="6E491ADD" w:rsidR="00AA2BC1" w:rsidRPr="00464E94" w:rsidRDefault="56CEFC3A" w:rsidP="56CEFC3A">
      <w:pPr>
        <w:pStyle w:val="BodyText"/>
        <w:tabs>
          <w:tab w:val="left" w:pos="-900"/>
        </w:tabs>
        <w:rPr>
          <w:rFonts w:ascii="Times New Roman" w:hAnsi="Times New Roman"/>
          <w:b w:val="0"/>
          <w:sz w:val="24"/>
          <w:szCs w:val="24"/>
        </w:rPr>
      </w:pPr>
      <w:r w:rsidRPr="56CEFC3A">
        <w:rPr>
          <w:rFonts w:ascii="Times New Roman" w:hAnsi="Times New Roman"/>
          <w:b w:val="0"/>
          <w:sz w:val="24"/>
          <w:szCs w:val="24"/>
        </w:rPr>
        <w:t xml:space="preserve">    The individuals involved in Day Habilitation services on campus in Clear Lake have volunteered in the community for </w:t>
      </w:r>
      <w:r w:rsidRPr="56CEFC3A">
        <w:rPr>
          <w:rFonts w:ascii="Times New Roman" w:hAnsi="Times New Roman"/>
          <w:bCs/>
          <w:sz w:val="24"/>
          <w:szCs w:val="24"/>
        </w:rPr>
        <w:t xml:space="preserve">31 </w:t>
      </w:r>
      <w:r w:rsidRPr="56CEFC3A">
        <w:rPr>
          <w:rFonts w:ascii="Times New Roman" w:hAnsi="Times New Roman"/>
          <w:b w:val="0"/>
          <w:sz w:val="24"/>
          <w:szCs w:val="24"/>
        </w:rPr>
        <w:t xml:space="preserve">events totaling </w:t>
      </w:r>
      <w:r w:rsidRPr="56CEFC3A">
        <w:rPr>
          <w:rFonts w:ascii="Times New Roman" w:hAnsi="Times New Roman"/>
          <w:bCs/>
          <w:sz w:val="24"/>
          <w:szCs w:val="24"/>
        </w:rPr>
        <w:t xml:space="preserve">154 </w:t>
      </w:r>
      <w:r w:rsidRPr="56CEFC3A">
        <w:rPr>
          <w:rFonts w:ascii="Times New Roman" w:hAnsi="Times New Roman"/>
          <w:b w:val="0"/>
          <w:sz w:val="24"/>
          <w:szCs w:val="24"/>
        </w:rPr>
        <w:t xml:space="preserve">hours. The goal was set at an average of </w:t>
      </w:r>
      <w:r w:rsidRPr="56CEFC3A">
        <w:rPr>
          <w:rFonts w:ascii="Times New Roman" w:hAnsi="Times New Roman"/>
          <w:bCs/>
          <w:sz w:val="24"/>
          <w:szCs w:val="24"/>
        </w:rPr>
        <w:t xml:space="preserve">110 </w:t>
      </w:r>
      <w:r w:rsidRPr="56CEFC3A">
        <w:rPr>
          <w:rFonts w:ascii="Times New Roman" w:hAnsi="Times New Roman"/>
          <w:b w:val="0"/>
          <w:sz w:val="24"/>
          <w:szCs w:val="24"/>
        </w:rPr>
        <w:t xml:space="preserve">volunteer hours per month, a total of </w:t>
      </w:r>
      <w:r w:rsidRPr="56CEFC3A">
        <w:rPr>
          <w:rFonts w:ascii="Times New Roman" w:hAnsi="Times New Roman"/>
          <w:sz w:val="24"/>
          <w:szCs w:val="24"/>
        </w:rPr>
        <w:t>1,320</w:t>
      </w:r>
      <w:r w:rsidRPr="56CEFC3A">
        <w:rPr>
          <w:rFonts w:ascii="Times New Roman" w:hAnsi="Times New Roman"/>
          <w:b w:val="0"/>
          <w:sz w:val="24"/>
          <w:szCs w:val="24"/>
        </w:rPr>
        <w:t xml:space="preserve"> volunteer hours for the reporting period.  We did not meet this goal.  As more volunteer opportunities are acquired we are hopeful these numbers will increase.  Goal will be set at </w:t>
      </w:r>
      <w:r w:rsidRPr="56CEFC3A">
        <w:rPr>
          <w:rFonts w:ascii="Times New Roman" w:hAnsi="Times New Roman"/>
          <w:bCs/>
          <w:sz w:val="24"/>
          <w:szCs w:val="24"/>
        </w:rPr>
        <w:t>35</w:t>
      </w:r>
      <w:r w:rsidRPr="56CEFC3A">
        <w:rPr>
          <w:rFonts w:ascii="Times New Roman" w:hAnsi="Times New Roman"/>
          <w:b w:val="0"/>
          <w:sz w:val="24"/>
          <w:szCs w:val="24"/>
        </w:rPr>
        <w:t xml:space="preserve"> volunteer activities and</w:t>
      </w:r>
      <w:r w:rsidRPr="56CEFC3A">
        <w:rPr>
          <w:rFonts w:ascii="Times New Roman" w:hAnsi="Times New Roman"/>
          <w:bCs/>
          <w:sz w:val="24"/>
          <w:szCs w:val="24"/>
        </w:rPr>
        <w:t xml:space="preserve"> 200 </w:t>
      </w:r>
      <w:r w:rsidRPr="56CEFC3A">
        <w:rPr>
          <w:rFonts w:ascii="Times New Roman" w:hAnsi="Times New Roman"/>
          <w:b w:val="0"/>
          <w:sz w:val="24"/>
          <w:szCs w:val="24"/>
        </w:rPr>
        <w:t>volunteer hours.</w:t>
      </w:r>
    </w:p>
    <w:p w14:paraId="151CD95A" w14:textId="412FA133" w:rsidR="7DD7FDE0" w:rsidRDefault="7DD7FDE0" w:rsidP="7DD7FDE0">
      <w:pPr>
        <w:pStyle w:val="BodyText"/>
        <w:rPr>
          <w:rFonts w:ascii="Times New Roman" w:hAnsi="Times New Roman"/>
          <w:b w:val="0"/>
          <w:sz w:val="24"/>
          <w:szCs w:val="24"/>
        </w:rPr>
      </w:pPr>
    </w:p>
    <w:p w14:paraId="6115791E" w14:textId="78C0154C" w:rsidR="00AA2BC1" w:rsidRPr="00464E94" w:rsidRDefault="11158E69" w:rsidP="11158E69">
      <w:pPr>
        <w:pStyle w:val="BodyText"/>
        <w:tabs>
          <w:tab w:val="left" w:pos="-900"/>
        </w:tabs>
        <w:rPr>
          <w:rFonts w:ascii="Times New Roman" w:hAnsi="Times New Roman"/>
          <w:b w:val="0"/>
          <w:color w:val="FF0000"/>
          <w:sz w:val="24"/>
          <w:szCs w:val="24"/>
        </w:rPr>
      </w:pPr>
      <w:r w:rsidRPr="11158E69">
        <w:rPr>
          <w:rFonts w:ascii="Times New Roman" w:hAnsi="Times New Roman"/>
          <w:sz w:val="24"/>
          <w:szCs w:val="24"/>
        </w:rPr>
        <w:t>C. Service Access Indicator:</w:t>
      </w:r>
      <w:r w:rsidRPr="11158E69">
        <w:rPr>
          <w:rFonts w:ascii="Times New Roman" w:hAnsi="Times New Roman"/>
          <w:b w:val="0"/>
          <w:sz w:val="24"/>
          <w:szCs w:val="24"/>
        </w:rPr>
        <w:t xml:space="preserve"> </w:t>
      </w:r>
    </w:p>
    <w:p w14:paraId="20BAB2BF" w14:textId="2ED4CBB0" w:rsidR="00382F8E" w:rsidRPr="00464E94" w:rsidRDefault="56CEFC3A" w:rsidP="56CEFC3A">
      <w:pPr>
        <w:pStyle w:val="BodyText"/>
        <w:tabs>
          <w:tab w:val="left" w:pos="-900"/>
        </w:tabs>
        <w:rPr>
          <w:rFonts w:ascii="Times New Roman" w:hAnsi="Times New Roman"/>
          <w:b w:val="0"/>
          <w:sz w:val="24"/>
          <w:szCs w:val="24"/>
        </w:rPr>
      </w:pPr>
      <w:r w:rsidRPr="56CEFC3A">
        <w:rPr>
          <w:rFonts w:ascii="Times New Roman" w:hAnsi="Times New Roman"/>
          <w:b w:val="0"/>
          <w:sz w:val="24"/>
          <w:szCs w:val="24"/>
        </w:rPr>
        <w:t xml:space="preserve">     After being accepted for service, put on the waiting list and there is an appropriate service opening</w:t>
      </w:r>
      <w:r w:rsidRPr="56CEFC3A">
        <w:rPr>
          <w:rFonts w:ascii="Times New Roman" w:hAnsi="Times New Roman"/>
          <w:b w:val="0"/>
          <w:sz w:val="24"/>
          <w:szCs w:val="24"/>
          <w:u w:val="single"/>
        </w:rPr>
        <w:t>,</w:t>
      </w:r>
      <w:r w:rsidRPr="56CEFC3A">
        <w:rPr>
          <w:rFonts w:ascii="Times New Roman" w:hAnsi="Times New Roman"/>
          <w:b w:val="0"/>
          <w:sz w:val="24"/>
          <w:szCs w:val="24"/>
        </w:rPr>
        <w:t xml:space="preserve"> the individual will start the One Vision Day Habilitation service within </w:t>
      </w:r>
      <w:r w:rsidRPr="56CEFC3A">
        <w:rPr>
          <w:rFonts w:ascii="Times New Roman" w:hAnsi="Times New Roman"/>
          <w:sz w:val="24"/>
          <w:szCs w:val="24"/>
        </w:rPr>
        <w:t>30</w:t>
      </w:r>
      <w:r w:rsidRPr="56CEFC3A">
        <w:rPr>
          <w:rFonts w:ascii="Times New Roman" w:hAnsi="Times New Roman"/>
          <w:b w:val="0"/>
          <w:sz w:val="24"/>
          <w:szCs w:val="24"/>
        </w:rPr>
        <w:t xml:space="preserve"> working days. Our goal was </w:t>
      </w:r>
      <w:r w:rsidRPr="56CEFC3A">
        <w:rPr>
          <w:rFonts w:ascii="Times New Roman" w:hAnsi="Times New Roman"/>
          <w:sz w:val="24"/>
          <w:szCs w:val="24"/>
        </w:rPr>
        <w:t>95%</w:t>
      </w:r>
      <w:r w:rsidRPr="56CEFC3A">
        <w:rPr>
          <w:rFonts w:ascii="Times New Roman" w:hAnsi="Times New Roman"/>
          <w:b w:val="0"/>
          <w:sz w:val="24"/>
          <w:szCs w:val="24"/>
        </w:rPr>
        <w:t xml:space="preserve"> and we met this at </w:t>
      </w:r>
      <w:r w:rsidRPr="56CEFC3A">
        <w:rPr>
          <w:rFonts w:ascii="Times New Roman" w:hAnsi="Times New Roman"/>
          <w:bCs/>
          <w:sz w:val="24"/>
          <w:szCs w:val="24"/>
        </w:rPr>
        <w:t>100%.</w:t>
      </w:r>
      <w:r w:rsidRPr="56CEFC3A">
        <w:rPr>
          <w:rFonts w:ascii="Times New Roman" w:hAnsi="Times New Roman"/>
          <w:b w:val="0"/>
          <w:sz w:val="24"/>
          <w:szCs w:val="24"/>
        </w:rPr>
        <w:t xml:space="preserve">  Since our Day Habilitation program is growing, we are in the process of hiring more staff to continue to increase the number of individuals we can support in the program.  Change goal to </w:t>
      </w:r>
      <w:r w:rsidRPr="56CEFC3A">
        <w:rPr>
          <w:rFonts w:ascii="Times New Roman" w:hAnsi="Times New Roman"/>
          <w:bCs/>
          <w:sz w:val="24"/>
          <w:szCs w:val="24"/>
        </w:rPr>
        <w:t>100%.</w:t>
      </w:r>
    </w:p>
    <w:p w14:paraId="56EE48EE" w14:textId="77777777" w:rsidR="00382F8E" w:rsidRPr="00464E94" w:rsidRDefault="00382F8E" w:rsidP="00AA2BC1">
      <w:pPr>
        <w:pStyle w:val="BodyText"/>
        <w:tabs>
          <w:tab w:val="left" w:pos="-900"/>
        </w:tabs>
        <w:rPr>
          <w:rFonts w:ascii="Times New Roman" w:hAnsi="Times New Roman"/>
          <w:b w:val="0"/>
          <w:sz w:val="24"/>
          <w:szCs w:val="24"/>
        </w:rPr>
      </w:pPr>
    </w:p>
    <w:p w14:paraId="44F6EC62"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 xml:space="preserve">D.  Satisfaction from persons served and other stakeholders: </w:t>
      </w:r>
    </w:p>
    <w:p w14:paraId="7DD48BCD" w14:textId="6B0DC23C" w:rsidR="00AA2BC1" w:rsidRPr="00464E94" w:rsidRDefault="56CEFC3A" w:rsidP="56CEFC3A">
      <w:pPr>
        <w:pStyle w:val="BodyText"/>
        <w:tabs>
          <w:tab w:val="left" w:pos="-900"/>
        </w:tabs>
        <w:rPr>
          <w:rFonts w:ascii="Times New Roman" w:hAnsi="Times New Roman"/>
          <w:b w:val="0"/>
          <w:sz w:val="24"/>
          <w:szCs w:val="24"/>
        </w:rPr>
      </w:pPr>
      <w:r w:rsidRPr="56CEFC3A">
        <w:rPr>
          <w:rFonts w:ascii="Times New Roman" w:hAnsi="Times New Roman"/>
          <w:b w:val="0"/>
          <w:sz w:val="24"/>
          <w:szCs w:val="24"/>
        </w:rPr>
        <w:t xml:space="preserve">     See section on satisfaction with One Vision services. </w:t>
      </w:r>
    </w:p>
    <w:p w14:paraId="2908EB2C" w14:textId="77777777" w:rsidR="00AA2BC1" w:rsidRPr="00464E94" w:rsidRDefault="00AA2BC1" w:rsidP="00AA2BC1">
      <w:pPr>
        <w:pStyle w:val="BodyText"/>
        <w:tabs>
          <w:tab w:val="left" w:pos="-900"/>
        </w:tabs>
        <w:rPr>
          <w:rFonts w:ascii="Times New Roman" w:hAnsi="Times New Roman"/>
          <w:b w:val="0"/>
          <w:sz w:val="24"/>
          <w:szCs w:val="24"/>
        </w:rPr>
      </w:pPr>
    </w:p>
    <w:p w14:paraId="52AC824A" w14:textId="77777777" w:rsidR="00AA2BC1" w:rsidRPr="00464E94" w:rsidRDefault="11158E69" w:rsidP="11158E69">
      <w:pPr>
        <w:pStyle w:val="BodyText"/>
        <w:tabs>
          <w:tab w:val="left" w:pos="-900"/>
        </w:tabs>
        <w:rPr>
          <w:rFonts w:ascii="Times New Roman" w:hAnsi="Times New Roman"/>
          <w:sz w:val="24"/>
          <w:szCs w:val="24"/>
        </w:rPr>
      </w:pPr>
      <w:r w:rsidRPr="11158E69">
        <w:rPr>
          <w:rFonts w:ascii="Times New Roman" w:hAnsi="Times New Roman"/>
          <w:sz w:val="24"/>
          <w:szCs w:val="24"/>
        </w:rPr>
        <w:t xml:space="preserve">E. Extenuating/influencing Factors: </w:t>
      </w:r>
    </w:p>
    <w:p w14:paraId="3F268889" w14:textId="63AF3B08" w:rsidR="00AA2BC1" w:rsidRPr="00464E94" w:rsidRDefault="78F45E54" w:rsidP="78F45E54">
      <w:pPr>
        <w:pStyle w:val="BodyText"/>
        <w:tabs>
          <w:tab w:val="left" w:pos="-900"/>
        </w:tabs>
        <w:rPr>
          <w:rFonts w:ascii="Times New Roman" w:hAnsi="Times New Roman"/>
          <w:b w:val="0"/>
          <w:sz w:val="24"/>
          <w:szCs w:val="24"/>
        </w:rPr>
      </w:pPr>
      <w:r w:rsidRPr="78F45E54">
        <w:rPr>
          <w:rFonts w:ascii="Times New Roman" w:hAnsi="Times New Roman"/>
          <w:b w:val="0"/>
          <w:sz w:val="24"/>
          <w:szCs w:val="24"/>
        </w:rPr>
        <w:t xml:space="preserve">    The Day Habilitation staff hold monthly meetings with the individuals who receive this service to determine available community and volunteer activity options.  Interest is noted and monthly schedules are created with the information gathered from the meetings.  The days of the week as well as times scheduled vary so all individuals have the opportunity to participate.  This “schedule” is flexible and individual choice is always followed.  When individuals choose to not participate in the original chosen activity, alternate activities are chosen by the individual.</w:t>
      </w:r>
    </w:p>
    <w:p w14:paraId="121FD38A" w14:textId="77777777" w:rsidR="00AA2BC1" w:rsidRPr="00464E94" w:rsidRDefault="00AA2BC1" w:rsidP="00AA2BC1">
      <w:pPr>
        <w:pStyle w:val="BodyText"/>
        <w:tabs>
          <w:tab w:val="left" w:pos="-900"/>
        </w:tabs>
        <w:rPr>
          <w:rFonts w:ascii="Times New Roman" w:hAnsi="Times New Roman"/>
          <w:b w:val="0"/>
          <w:sz w:val="24"/>
          <w:szCs w:val="24"/>
        </w:rPr>
      </w:pPr>
    </w:p>
    <w:p w14:paraId="5A16E0F8" w14:textId="39A86685" w:rsidR="00AA2BC1" w:rsidRPr="00464E94" w:rsidRDefault="00AA2BC1" w:rsidP="420594AC">
      <w:pPr>
        <w:pStyle w:val="BodyText"/>
        <w:tabs>
          <w:tab w:val="left" w:pos="-900"/>
        </w:tabs>
        <w:rPr>
          <w:rFonts w:ascii="Times New Roman" w:hAnsi="Times New Roman"/>
          <w:b w:val="0"/>
          <w:sz w:val="24"/>
          <w:szCs w:val="24"/>
        </w:rPr>
      </w:pPr>
    </w:p>
    <w:p w14:paraId="41004F19" w14:textId="77777777" w:rsidR="00B06D54" w:rsidRPr="00EE1C5A" w:rsidRDefault="00B06D54" w:rsidP="00AA2BC1">
      <w:pPr>
        <w:pStyle w:val="BodyText"/>
        <w:tabs>
          <w:tab w:val="left" w:pos="-900"/>
        </w:tabs>
        <w:ind w:right="-720"/>
        <w:rPr>
          <w:rFonts w:ascii="Times New Roman" w:hAnsi="Times New Roman"/>
          <w:sz w:val="18"/>
          <w:szCs w:val="18"/>
          <w:highlight w:val="white"/>
        </w:rPr>
      </w:pPr>
    </w:p>
    <w:p w14:paraId="0E49F68F" w14:textId="77777777" w:rsidR="00AA2BC1" w:rsidRPr="00EE1C5A" w:rsidRDefault="009A0D29" w:rsidP="11158E69">
      <w:pPr>
        <w:pStyle w:val="BodyText"/>
        <w:tabs>
          <w:tab w:val="left" w:pos="-900"/>
        </w:tabs>
        <w:ind w:right="-720"/>
        <w:rPr>
          <w:rFonts w:ascii="Times New Roman" w:hAnsi="Times New Roman"/>
          <w:sz w:val="28"/>
          <w:szCs w:val="28"/>
          <w:highlight w:val="white"/>
          <w:u w:val="single"/>
        </w:rPr>
      </w:pPr>
      <w:r w:rsidRPr="00EE1C5A">
        <w:rPr>
          <w:rFonts w:ascii="Times New Roman" w:hAnsi="Times New Roman"/>
          <w:sz w:val="18"/>
          <w:szCs w:val="18"/>
          <w:highlight w:val="white"/>
        </w:rPr>
        <w:br w:type="page"/>
      </w:r>
      <w:r w:rsidR="00B06D54" w:rsidRPr="00EE1C5A">
        <w:rPr>
          <w:rFonts w:ascii="Times New Roman" w:hAnsi="Times New Roman"/>
          <w:szCs w:val="22"/>
          <w:highlight w:val="white"/>
        </w:rPr>
        <w:tab/>
      </w:r>
      <w:r w:rsidR="00B06D54" w:rsidRPr="00EE1C5A">
        <w:rPr>
          <w:rFonts w:ascii="Times New Roman" w:hAnsi="Times New Roman"/>
          <w:szCs w:val="22"/>
          <w:highlight w:val="white"/>
        </w:rPr>
        <w:tab/>
      </w:r>
      <w:r w:rsidR="00AA2BC1" w:rsidRPr="00EE1C5A">
        <w:rPr>
          <w:rFonts w:ascii="Times New Roman" w:hAnsi="Times New Roman"/>
          <w:sz w:val="28"/>
          <w:szCs w:val="28"/>
          <w:highlight w:val="white"/>
          <w:u w:val="single"/>
        </w:rPr>
        <w:t>SATISFACTION WITH</w:t>
      </w:r>
    </w:p>
    <w:p w14:paraId="0F6BE10A" w14:textId="6F0AC4A1" w:rsidR="00AA2BC1" w:rsidRPr="00EE1C5A" w:rsidRDefault="00B06D54" w:rsidP="56CEFC3A">
      <w:pPr>
        <w:pStyle w:val="BodyText"/>
        <w:tabs>
          <w:tab w:val="left" w:pos="-900"/>
        </w:tabs>
        <w:ind w:right="-720"/>
        <w:rPr>
          <w:rFonts w:ascii="Times New Roman" w:hAnsi="Times New Roman"/>
          <w:sz w:val="28"/>
          <w:szCs w:val="28"/>
          <w:highlight w:val="white"/>
          <w:u w:val="single"/>
        </w:rPr>
      </w:pPr>
      <w:r w:rsidRPr="00EE1C5A">
        <w:rPr>
          <w:rFonts w:ascii="Times New Roman" w:hAnsi="Times New Roman"/>
          <w:sz w:val="28"/>
          <w:szCs w:val="28"/>
          <w:highlight w:val="white"/>
        </w:rPr>
        <w:tab/>
      </w:r>
      <w:r w:rsidRPr="00EE1C5A">
        <w:rPr>
          <w:rFonts w:ascii="Times New Roman" w:hAnsi="Times New Roman"/>
          <w:sz w:val="28"/>
          <w:szCs w:val="28"/>
          <w:highlight w:val="white"/>
        </w:rPr>
        <w:tab/>
      </w:r>
      <w:r w:rsidRPr="00EE1C5A">
        <w:rPr>
          <w:rFonts w:ascii="Times New Roman" w:hAnsi="Times New Roman"/>
          <w:sz w:val="28"/>
          <w:szCs w:val="28"/>
          <w:highlight w:val="white"/>
          <w:u w:val="single"/>
        </w:rPr>
        <w:t xml:space="preserve"> ONE VISION</w:t>
      </w:r>
      <w:r w:rsidR="00AA2BC1" w:rsidRPr="00EE1C5A">
        <w:rPr>
          <w:rFonts w:ascii="Times New Roman" w:hAnsi="Times New Roman"/>
          <w:sz w:val="28"/>
          <w:szCs w:val="28"/>
          <w:highlight w:val="white"/>
          <w:u w:val="single"/>
        </w:rPr>
        <w:t xml:space="preserve"> SERVICES</w:t>
      </w:r>
    </w:p>
    <w:p w14:paraId="67C0C651" w14:textId="77777777" w:rsidR="001E1D59" w:rsidRPr="00EE1C5A" w:rsidRDefault="001E1D59" w:rsidP="00AA2BC1">
      <w:pPr>
        <w:pStyle w:val="BodyText"/>
        <w:tabs>
          <w:tab w:val="left" w:pos="-900"/>
        </w:tabs>
        <w:ind w:right="-720"/>
        <w:rPr>
          <w:rFonts w:ascii="Times New Roman" w:hAnsi="Times New Roman"/>
          <w:sz w:val="18"/>
          <w:szCs w:val="18"/>
        </w:rPr>
      </w:pPr>
    </w:p>
    <w:p w14:paraId="1E0CFC69" w14:textId="77777777" w:rsidR="00AA2BC1" w:rsidRPr="00EE1C5A" w:rsidRDefault="11158E69" w:rsidP="11158E69">
      <w:pPr>
        <w:pStyle w:val="BodyText"/>
        <w:tabs>
          <w:tab w:val="left" w:pos="-900"/>
        </w:tabs>
        <w:ind w:right="-720"/>
        <w:rPr>
          <w:rFonts w:ascii="Times New Roman" w:hAnsi="Times New Roman"/>
          <w:sz w:val="24"/>
          <w:szCs w:val="24"/>
          <w:u w:val="single"/>
        </w:rPr>
      </w:pPr>
      <w:r w:rsidRPr="11158E69">
        <w:rPr>
          <w:rFonts w:ascii="Times New Roman" w:hAnsi="Times New Roman"/>
          <w:sz w:val="24"/>
          <w:szCs w:val="24"/>
          <w:u w:val="single"/>
        </w:rPr>
        <w:t>Satisfaction Surveys:</w:t>
      </w:r>
    </w:p>
    <w:p w14:paraId="308D56CC" w14:textId="77777777" w:rsidR="00AA2BC1" w:rsidRPr="00EE1C5A" w:rsidRDefault="00AA2BC1" w:rsidP="00AA2B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bCs/>
          <w:sz w:val="18"/>
          <w:szCs w:val="18"/>
        </w:rPr>
      </w:pPr>
    </w:p>
    <w:p w14:paraId="045D76E2" w14:textId="1AFCFE48" w:rsidR="00AA2BC1" w:rsidRPr="00FD68A9" w:rsidRDefault="75C4F5B8" w:rsidP="75C4F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r w:rsidRPr="75C4F5B8">
        <w:rPr>
          <w:rFonts w:ascii="Times New Roman" w:hAnsi="Times New Roman"/>
          <w:b w:val="0"/>
          <w:sz w:val="24"/>
          <w:szCs w:val="24"/>
        </w:rPr>
        <w:t>Gathering input from the stakeholders of One Vision was completed in many ways. Satisfaction surveys were sent to funders, employers who utilize One Vision Work Options/contract employers, families and guardians, and many individuals receiving services in a variety of employment and community services. Also, One Vision leadership reviewed individual written ISP Plans to ensure satisfaction. Individual interviews were also used to gather input from persons receiving services, including visits to people’s homes. Progress reports on outcomes were completed monthly and a review of the Medical Record was completed. The Vision team, a group made up of self-advocates meets regularly to share their opinions with the Board and Administration. This group is mostly comprised of individuals we support in North Iowa locations. HCBS completed a focus review onsite for all non-residential sites and were very impressed by the staff, the programming, and the quality of life for persons receiving services that were observed.</w:t>
      </w:r>
    </w:p>
    <w:p w14:paraId="797E50C6" w14:textId="77777777" w:rsidR="00AA2BC1" w:rsidRPr="00FD68A9" w:rsidRDefault="00AA2BC1" w:rsidP="00AA2B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Cs/>
          <w:sz w:val="24"/>
          <w:szCs w:val="24"/>
        </w:rPr>
      </w:pPr>
    </w:p>
    <w:p w14:paraId="568C698B" w14:textId="7389F830" w:rsidR="00FD68A9" w:rsidRDefault="11158E69" w:rsidP="11158E6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r w:rsidRPr="11158E69">
        <w:rPr>
          <w:rFonts w:ascii="Times New Roman" w:hAnsi="Times New Roman"/>
          <w:b w:val="0"/>
          <w:sz w:val="24"/>
          <w:szCs w:val="24"/>
        </w:rPr>
        <w:t>Information on the satisfaction surveys are collected via a score or written comments/suggestions. Each statement on each</w:t>
      </w:r>
      <w:r w:rsidRPr="11158E69">
        <w:rPr>
          <w:rFonts w:ascii="Times New Roman" w:hAnsi="Times New Roman"/>
          <w:sz w:val="24"/>
          <w:szCs w:val="24"/>
        </w:rPr>
        <w:t xml:space="preserve"> </w:t>
      </w:r>
      <w:r w:rsidRPr="11158E69">
        <w:rPr>
          <w:rFonts w:ascii="Times New Roman" w:hAnsi="Times New Roman"/>
          <w:b w:val="0"/>
          <w:sz w:val="24"/>
          <w:szCs w:val="24"/>
        </w:rPr>
        <w:t xml:space="preserve">satisfaction survey can be rated by a choice of a graduated score such as Strongly Agree, Agree, Neutral, Disagree and Strongly Disagree.  </w:t>
      </w:r>
    </w:p>
    <w:p w14:paraId="650C8333" w14:textId="4616266A" w:rsidR="335915B1" w:rsidRDefault="335915B1" w:rsidP="335915B1">
      <w:pPr>
        <w:pStyle w:val="BodyText"/>
        <w:rPr>
          <w:rFonts w:ascii="Times New Roman" w:hAnsi="Times New Roman"/>
          <w:b w:val="0"/>
          <w:sz w:val="24"/>
          <w:szCs w:val="24"/>
        </w:rPr>
      </w:pPr>
    </w:p>
    <w:p w14:paraId="5BF09395" w14:textId="6658A773" w:rsidR="335915B1" w:rsidRDefault="335915B1" w:rsidP="335915B1">
      <w:pPr>
        <w:pStyle w:val="BodyText"/>
        <w:rPr>
          <w:rFonts w:ascii="Times New Roman" w:hAnsi="Times New Roman"/>
          <w:b w:val="0"/>
          <w:sz w:val="24"/>
          <w:szCs w:val="24"/>
        </w:rPr>
      </w:pPr>
    </w:p>
    <w:p w14:paraId="4126EE26" w14:textId="77777777" w:rsidR="00AA2BC1" w:rsidRPr="00EE1C5A" w:rsidRDefault="11158E69" w:rsidP="11158E6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ascii="Times New Roman" w:hAnsi="Times New Roman"/>
          <w:i w:val="0"/>
          <w:sz w:val="24"/>
          <w:szCs w:val="24"/>
          <w:u w:val="single"/>
        </w:rPr>
      </w:pPr>
      <w:r w:rsidRPr="11158E69">
        <w:rPr>
          <w:rFonts w:ascii="Times New Roman" w:hAnsi="Times New Roman"/>
          <w:i w:val="0"/>
          <w:sz w:val="24"/>
          <w:szCs w:val="24"/>
        </w:rPr>
        <w:t xml:space="preserve">I.  </w:t>
      </w:r>
      <w:r w:rsidRPr="11158E69">
        <w:rPr>
          <w:rFonts w:ascii="Times New Roman" w:hAnsi="Times New Roman"/>
          <w:i w:val="0"/>
          <w:sz w:val="24"/>
          <w:szCs w:val="24"/>
          <w:u w:val="single"/>
        </w:rPr>
        <w:t>Family/Guardian Satisfaction with Services:</w:t>
      </w:r>
    </w:p>
    <w:p w14:paraId="1A939487" w14:textId="77777777" w:rsidR="008945E5" w:rsidRPr="00EE1C5A" w:rsidRDefault="008945E5" w:rsidP="00AA2BC1">
      <w:pPr>
        <w:rPr>
          <w:rFonts w:ascii="Times New Roman" w:hAnsi="Times New Roman"/>
          <w:b w:val="0"/>
          <w:bCs/>
          <w:sz w:val="24"/>
          <w:szCs w:val="24"/>
        </w:rPr>
      </w:pPr>
    </w:p>
    <w:p w14:paraId="50827E3E" w14:textId="6033FDE2" w:rsidR="0025176C" w:rsidRPr="00FD68A9" w:rsidRDefault="3AD383BB" w:rsidP="3AD383BB">
      <w:pPr>
        <w:rPr>
          <w:rFonts w:ascii="Times New Roman" w:hAnsi="Times New Roman"/>
          <w:b w:val="0"/>
          <w:sz w:val="24"/>
          <w:szCs w:val="24"/>
        </w:rPr>
      </w:pPr>
      <w:r w:rsidRPr="3AD383BB">
        <w:rPr>
          <w:rFonts w:ascii="Times New Roman" w:hAnsi="Times New Roman"/>
          <w:b w:val="0"/>
          <w:sz w:val="24"/>
          <w:szCs w:val="24"/>
        </w:rPr>
        <w:t xml:space="preserve">Surveys were completed by 25 parents/guardians/other relatives from various cities around North Iowa for individuals who are in a variety of employment and community services.  Our overall score is 4.31 as compared to 4.4 last year. </w:t>
      </w:r>
    </w:p>
    <w:p w14:paraId="195F5C1B" w14:textId="7BA0A45E" w:rsidR="0025176C" w:rsidRPr="00FD68A9" w:rsidRDefault="0025176C" w:rsidP="3AD383BB">
      <w:pPr>
        <w:rPr>
          <w:rFonts w:ascii="Times New Roman" w:hAnsi="Times New Roman"/>
          <w:b w:val="0"/>
          <w:sz w:val="24"/>
          <w:szCs w:val="24"/>
        </w:rPr>
      </w:pPr>
    </w:p>
    <w:p w14:paraId="1C0314AF" w14:textId="41DA010A" w:rsidR="0025176C" w:rsidRPr="00FD68A9" w:rsidRDefault="0025176C" w:rsidP="3A6CAE7D">
      <w:r>
        <w:rPr>
          <w:noProof/>
        </w:rPr>
        <w:drawing>
          <wp:inline distT="0" distB="0" distL="0" distR="0" wp14:anchorId="7665608F" wp14:editId="344C1712">
            <wp:extent cx="4519448" cy="1638300"/>
            <wp:effectExtent l="0" t="0" r="0" b="0"/>
            <wp:docPr id="2164124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19448" cy="1638300"/>
                    </a:xfrm>
                    <a:prstGeom prst="rect">
                      <a:avLst/>
                    </a:prstGeom>
                  </pic:spPr>
                </pic:pic>
              </a:graphicData>
            </a:graphic>
          </wp:inline>
        </w:drawing>
      </w:r>
    </w:p>
    <w:p w14:paraId="2E36D682" w14:textId="07C8F149" w:rsidR="5EA95997" w:rsidRDefault="5EA95997" w:rsidP="3AD383BB">
      <w:r>
        <w:rPr>
          <w:noProof/>
        </w:rPr>
        <w:drawing>
          <wp:inline distT="0" distB="0" distL="0" distR="0" wp14:anchorId="22CDD127" wp14:editId="55638132">
            <wp:extent cx="4489698" cy="1599455"/>
            <wp:effectExtent l="0" t="0" r="0" b="0"/>
            <wp:docPr id="6141715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489698" cy="1599455"/>
                    </a:xfrm>
                    <a:prstGeom prst="rect">
                      <a:avLst/>
                    </a:prstGeom>
                  </pic:spPr>
                </pic:pic>
              </a:graphicData>
            </a:graphic>
          </wp:inline>
        </w:drawing>
      </w:r>
    </w:p>
    <w:p w14:paraId="7372FDC9" w14:textId="3DE4DCCE" w:rsidR="5EA95997" w:rsidRDefault="5EA95997" w:rsidP="3AD383BB">
      <w:r>
        <w:rPr>
          <w:noProof/>
        </w:rPr>
        <w:drawing>
          <wp:inline distT="0" distB="0" distL="0" distR="0" wp14:anchorId="01B23AE0" wp14:editId="09807A15">
            <wp:extent cx="5427406" cy="1752600"/>
            <wp:effectExtent l="0" t="0" r="0" b="0"/>
            <wp:docPr id="16189063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427406" cy="1752600"/>
                    </a:xfrm>
                    <a:prstGeom prst="rect">
                      <a:avLst/>
                    </a:prstGeom>
                  </pic:spPr>
                </pic:pic>
              </a:graphicData>
            </a:graphic>
          </wp:inline>
        </w:drawing>
      </w:r>
    </w:p>
    <w:p w14:paraId="3037DD77" w14:textId="28F796FC" w:rsidR="5EA95997" w:rsidRDefault="5EA95997" w:rsidP="3AD383BB">
      <w:r>
        <w:rPr>
          <w:noProof/>
        </w:rPr>
        <w:drawing>
          <wp:inline distT="0" distB="0" distL="0" distR="0" wp14:anchorId="73273C10" wp14:editId="4F3D8397">
            <wp:extent cx="5386696" cy="1761898"/>
            <wp:effectExtent l="0" t="0" r="0" b="0"/>
            <wp:docPr id="18109386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386696" cy="1761898"/>
                    </a:xfrm>
                    <a:prstGeom prst="rect">
                      <a:avLst/>
                    </a:prstGeom>
                  </pic:spPr>
                </pic:pic>
              </a:graphicData>
            </a:graphic>
          </wp:inline>
        </w:drawing>
      </w:r>
    </w:p>
    <w:p w14:paraId="74D1B795" w14:textId="1B6CB23B" w:rsidR="5EA95997" w:rsidRDefault="5EA95997" w:rsidP="3AD383BB">
      <w:r>
        <w:rPr>
          <w:noProof/>
        </w:rPr>
        <w:drawing>
          <wp:inline distT="0" distB="0" distL="0" distR="0" wp14:anchorId="2CFE336B" wp14:editId="6AF0ECFA">
            <wp:extent cx="5135576" cy="1594168"/>
            <wp:effectExtent l="0" t="0" r="0" b="0"/>
            <wp:docPr id="6487720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135576" cy="1594168"/>
                    </a:xfrm>
                    <a:prstGeom prst="rect">
                      <a:avLst/>
                    </a:prstGeom>
                  </pic:spPr>
                </pic:pic>
              </a:graphicData>
            </a:graphic>
          </wp:inline>
        </w:drawing>
      </w:r>
    </w:p>
    <w:p w14:paraId="2536425F" w14:textId="49BB2CAD" w:rsidR="5EA95997" w:rsidRDefault="5EA95997" w:rsidP="3AD383BB"/>
    <w:p w14:paraId="2A101C95" w14:textId="0623EFCE" w:rsidR="5EA95997" w:rsidRDefault="5EA95997" w:rsidP="3AD383BB"/>
    <w:p w14:paraId="75744C20" w14:textId="05050797" w:rsidR="5EA95997" w:rsidRDefault="5EA95997" w:rsidP="3AD383BB"/>
    <w:p w14:paraId="2B9BFC06" w14:textId="3462301A" w:rsidR="5EA95997" w:rsidRDefault="5EA95997" w:rsidP="3AD383BB"/>
    <w:p w14:paraId="22715E37" w14:textId="7558D2CC" w:rsidR="5EA95997" w:rsidRDefault="5EA95997" w:rsidP="3AD383BB"/>
    <w:p w14:paraId="642536EA" w14:textId="78EC337C" w:rsidR="5EA95997" w:rsidRDefault="5EA95997" w:rsidP="3AD383BB"/>
    <w:p w14:paraId="099F4FF5" w14:textId="165E635B" w:rsidR="5EA95997" w:rsidRDefault="5EA95997" w:rsidP="3AD383BB"/>
    <w:p w14:paraId="4CC7B1D4" w14:textId="62F92B28" w:rsidR="5EA95997" w:rsidRDefault="5EA95997" w:rsidP="3AD383BB"/>
    <w:p w14:paraId="74C70EF9" w14:textId="7F3F14C3" w:rsidR="5EA95997" w:rsidRDefault="5EA95997" w:rsidP="3AD383BB"/>
    <w:p w14:paraId="78E81572" w14:textId="7A0A92F7" w:rsidR="5EA95997" w:rsidRDefault="5EA95997" w:rsidP="3AD383BB"/>
    <w:p w14:paraId="3661EA5B" w14:textId="589F584C" w:rsidR="5EA95997" w:rsidRDefault="5EA95997" w:rsidP="3AD383BB"/>
    <w:p w14:paraId="07FA55CB" w14:textId="3711A19A" w:rsidR="5EA95997" w:rsidRDefault="5EA95997" w:rsidP="3AD383BB"/>
    <w:p w14:paraId="194A5166" w14:textId="129EE6D3" w:rsidR="5EA95997" w:rsidRDefault="5EA95997" w:rsidP="3AD383BB"/>
    <w:p w14:paraId="187DC97A" w14:textId="2E8FD7CA" w:rsidR="5EA95997" w:rsidRDefault="5EA95997" w:rsidP="3AD383BB"/>
    <w:p w14:paraId="7735270B" w14:textId="1432B7B0" w:rsidR="5EA95997" w:rsidRDefault="5EA95997" w:rsidP="3AD383BB"/>
    <w:p w14:paraId="43C2FD2F" w14:textId="1A75D17A" w:rsidR="5EA95997" w:rsidRDefault="5EA95997" w:rsidP="3AD383BB"/>
    <w:p w14:paraId="160525A9" w14:textId="4AC845C4" w:rsidR="5EA95997" w:rsidRDefault="5EA95997" w:rsidP="3AD383BB"/>
    <w:p w14:paraId="3FC6C865" w14:textId="4C1DED36" w:rsidR="5EA95997" w:rsidRDefault="5EA95997" w:rsidP="3AD383BB"/>
    <w:p w14:paraId="31582231" w14:textId="12105D25" w:rsidR="5EA95997" w:rsidRDefault="5EA95997" w:rsidP="3AD383BB"/>
    <w:p w14:paraId="1B378C15" w14:textId="6B8A65D1" w:rsidR="5EA95997" w:rsidRDefault="5EA95997" w:rsidP="3AD383BB"/>
    <w:p w14:paraId="234FFD01" w14:textId="78D129BD" w:rsidR="5EA95997" w:rsidRDefault="5EA95997" w:rsidP="3AD383BB"/>
    <w:p w14:paraId="2A883BE7" w14:textId="5D52AA9F" w:rsidR="5EA95997" w:rsidRDefault="5EA95997" w:rsidP="3AD383BB"/>
    <w:p w14:paraId="69544CFD" w14:textId="610CD50B" w:rsidR="5EA95997" w:rsidRDefault="5EA95997" w:rsidP="3AD383BB"/>
    <w:p w14:paraId="4F8FA6E9" w14:textId="4B77C37A" w:rsidR="5EA95997" w:rsidRDefault="5EA95997" w:rsidP="3AD383BB"/>
    <w:p w14:paraId="41112BDF" w14:textId="2E02132C" w:rsidR="5EA95997" w:rsidRDefault="5EA95997" w:rsidP="3AD383BB"/>
    <w:p w14:paraId="4436B43C" w14:textId="7F27B284" w:rsidR="5EA95997" w:rsidRDefault="5EA95997" w:rsidP="3AD383BB"/>
    <w:p w14:paraId="362875F1" w14:textId="6A819590" w:rsidR="5EA95997" w:rsidRDefault="5EA95997" w:rsidP="3AD383BB"/>
    <w:p w14:paraId="52BD7D17" w14:textId="20745C0B" w:rsidR="5EA95997" w:rsidRDefault="5EA95997" w:rsidP="3AD383BB"/>
    <w:p w14:paraId="25F24ABA" w14:textId="65A87471" w:rsidR="5EA95997" w:rsidRDefault="5EA95997" w:rsidP="3AD383BB"/>
    <w:p w14:paraId="68E18F00" w14:textId="441804E2" w:rsidR="5EA95997" w:rsidRDefault="5EA95997" w:rsidP="3AD383BB"/>
    <w:p w14:paraId="5818C393" w14:textId="270E7587" w:rsidR="5EA95997" w:rsidRDefault="5EA95997" w:rsidP="3AD383BB"/>
    <w:p w14:paraId="33285287" w14:textId="2BF65472" w:rsidR="5EA95997" w:rsidRDefault="5EA95997" w:rsidP="3AD383BB"/>
    <w:p w14:paraId="0C95F3F5" w14:textId="01470025" w:rsidR="5EA95997" w:rsidRDefault="5EA95997" w:rsidP="3AD383BB"/>
    <w:p w14:paraId="33B7F93E" w14:textId="68AA590E" w:rsidR="5EA95997" w:rsidRDefault="5EA95997" w:rsidP="3AD383BB"/>
    <w:p w14:paraId="6FDF45B4" w14:textId="5AF63FD8" w:rsidR="5EA95997" w:rsidRDefault="5EA95997" w:rsidP="3AD383BB"/>
    <w:p w14:paraId="232ACDE6" w14:textId="1529DF99" w:rsidR="5EA95997" w:rsidRDefault="5EA95997" w:rsidP="3AD383BB"/>
    <w:p w14:paraId="60CC2132" w14:textId="5730CD19" w:rsidR="5EA95997" w:rsidRDefault="5EA95997" w:rsidP="3AD383BB"/>
    <w:p w14:paraId="60D56ABA" w14:textId="7D8EA9D9" w:rsidR="5EA95997" w:rsidRDefault="5EA95997" w:rsidP="3AD383BB"/>
    <w:p w14:paraId="40816F8E" w14:textId="52E9297C" w:rsidR="5EA95997" w:rsidRDefault="5EA95997" w:rsidP="3AD383BB"/>
    <w:p w14:paraId="391E6D3D" w14:textId="5C0B7DD5" w:rsidR="5EA95997" w:rsidRDefault="5EA95997" w:rsidP="3AD383BB"/>
    <w:p w14:paraId="4BBF5CDB" w14:textId="68CD88C9" w:rsidR="5EA95997" w:rsidRDefault="5EA95997" w:rsidP="3AD383BB"/>
    <w:p w14:paraId="3AC3D66F" w14:textId="033AE6FD" w:rsidR="5EA95997" w:rsidRDefault="5EA95997" w:rsidP="3AD383BB"/>
    <w:p w14:paraId="66A1D5FD" w14:textId="22288166" w:rsidR="5EA95997" w:rsidRDefault="5EA95997" w:rsidP="3AD383BB"/>
    <w:p w14:paraId="11582C18" w14:textId="763218A4" w:rsidR="5EA95997" w:rsidRDefault="5EA95997" w:rsidP="3AD383BB"/>
    <w:p w14:paraId="5377AD4E" w14:textId="21AE5D19" w:rsidR="5EA95997" w:rsidRDefault="5EA95997" w:rsidP="3AD383BB"/>
    <w:p w14:paraId="466EE642" w14:textId="4903EB45" w:rsidR="5EA95997" w:rsidRDefault="5EA95997" w:rsidP="3AD383BB"/>
    <w:p w14:paraId="59D23F44" w14:textId="3836C6C3" w:rsidR="5EA95997" w:rsidRDefault="5EA95997" w:rsidP="3AD383BB"/>
    <w:p w14:paraId="22BD379D" w14:textId="260DAC49" w:rsidR="5EA95997" w:rsidRDefault="5EA95997" w:rsidP="3AD383BB"/>
    <w:p w14:paraId="43B4F0A1" w14:textId="5789F709" w:rsidR="5EA95997" w:rsidRDefault="5EA95997" w:rsidP="3AD383BB"/>
    <w:p w14:paraId="2B98FA71" w14:textId="7353AB1C" w:rsidR="5EA95997" w:rsidRDefault="5EA95997" w:rsidP="3AD383BB"/>
    <w:p w14:paraId="2A9931E6" w14:textId="6DA824FB" w:rsidR="5EA95997" w:rsidRDefault="5EA95997" w:rsidP="3AD383BB"/>
    <w:p w14:paraId="78FE0B45" w14:textId="2B2ACFDB" w:rsidR="5EA95997" w:rsidRDefault="5EA95997" w:rsidP="3AD383BB"/>
    <w:p w14:paraId="151C0A99" w14:textId="785D67BE" w:rsidR="5EA95997" w:rsidRDefault="5EA95997" w:rsidP="3AD383BB"/>
    <w:p w14:paraId="02537F6A" w14:textId="0C426F90" w:rsidR="5EA95997" w:rsidRDefault="5EA95997" w:rsidP="3AD383BB"/>
    <w:p w14:paraId="41FF0BE9" w14:textId="37E95E85" w:rsidR="5EA95997" w:rsidRDefault="5EA95997" w:rsidP="3AD383BB"/>
    <w:p w14:paraId="01F562B6" w14:textId="38318739" w:rsidR="5EA95997" w:rsidRDefault="5EA95997" w:rsidP="3AD383BB"/>
    <w:p w14:paraId="317ADB80" w14:textId="17EF60E9" w:rsidR="5EA95997" w:rsidRDefault="5EA95997" w:rsidP="3AD383BB"/>
    <w:p w14:paraId="5EDC6D14" w14:textId="67516DCA" w:rsidR="5EA95997" w:rsidRDefault="5EA95997" w:rsidP="3AD383BB"/>
    <w:p w14:paraId="33AECCED" w14:textId="34587539" w:rsidR="5EA95997" w:rsidRDefault="5EA95997" w:rsidP="3AD383BB"/>
    <w:p w14:paraId="59F60325" w14:textId="4B1120DB" w:rsidR="5EA95997" w:rsidRDefault="5EA95997" w:rsidP="3AD383BB"/>
    <w:p w14:paraId="38C1EC2B" w14:textId="48AB945E" w:rsidR="5EA95997" w:rsidRDefault="5EA95997" w:rsidP="3AD383BB"/>
    <w:p w14:paraId="61291AF7" w14:textId="4D2125A3" w:rsidR="5EA95997" w:rsidRDefault="5EA95997" w:rsidP="3AD383BB">
      <w:r>
        <w:rPr>
          <w:noProof/>
        </w:rPr>
        <w:drawing>
          <wp:inline distT="0" distB="0" distL="0" distR="0" wp14:anchorId="255D1C26" wp14:editId="605115E4">
            <wp:extent cx="4629150" cy="2773627"/>
            <wp:effectExtent l="0" t="0" r="0" b="0"/>
            <wp:docPr id="140281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4629150" cy="2773627"/>
                    </a:xfrm>
                    <a:prstGeom prst="rect">
                      <a:avLst/>
                    </a:prstGeom>
                  </pic:spPr>
                </pic:pic>
              </a:graphicData>
            </a:graphic>
          </wp:inline>
        </w:drawing>
      </w:r>
    </w:p>
    <w:p w14:paraId="0D6F1FC9" w14:textId="20DCC264" w:rsidR="5EA95997" w:rsidRDefault="5EA95997" w:rsidP="3AD383BB">
      <w:r>
        <w:rPr>
          <w:noProof/>
        </w:rPr>
        <w:drawing>
          <wp:inline distT="0" distB="0" distL="0" distR="0" wp14:anchorId="103E4294" wp14:editId="3632139E">
            <wp:extent cx="4620630" cy="3407715"/>
            <wp:effectExtent l="0" t="0" r="0" b="0"/>
            <wp:docPr id="4064503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4620630" cy="3407715"/>
                    </a:xfrm>
                    <a:prstGeom prst="rect">
                      <a:avLst/>
                    </a:prstGeom>
                  </pic:spPr>
                </pic:pic>
              </a:graphicData>
            </a:graphic>
          </wp:inline>
        </w:drawing>
      </w:r>
    </w:p>
    <w:p w14:paraId="0B9FA776" w14:textId="3C3D9B09" w:rsidR="5EA95997" w:rsidRDefault="5EA95997" w:rsidP="3AD383BB">
      <w:r>
        <w:rPr>
          <w:noProof/>
        </w:rPr>
        <w:drawing>
          <wp:inline distT="0" distB="0" distL="0" distR="0" wp14:anchorId="2BCC4339" wp14:editId="38859D5B">
            <wp:extent cx="4548136" cy="2918387"/>
            <wp:effectExtent l="0" t="0" r="0" b="0"/>
            <wp:docPr id="9055903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4548136" cy="2918387"/>
                    </a:xfrm>
                    <a:prstGeom prst="rect">
                      <a:avLst/>
                    </a:prstGeom>
                  </pic:spPr>
                </pic:pic>
              </a:graphicData>
            </a:graphic>
          </wp:inline>
        </w:drawing>
      </w:r>
    </w:p>
    <w:p w14:paraId="428CD9FC" w14:textId="2CA862C5" w:rsidR="5EA95997" w:rsidRDefault="5EA95997" w:rsidP="3AD383BB">
      <w:r>
        <w:rPr>
          <w:noProof/>
        </w:rPr>
        <w:drawing>
          <wp:inline distT="0" distB="0" distL="0" distR="0" wp14:anchorId="561A3CBC" wp14:editId="79A64059">
            <wp:extent cx="4582500" cy="1355656"/>
            <wp:effectExtent l="0" t="0" r="0" b="0"/>
            <wp:docPr id="8950452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4582500" cy="1355656"/>
                    </a:xfrm>
                    <a:prstGeom prst="rect">
                      <a:avLst/>
                    </a:prstGeom>
                  </pic:spPr>
                </pic:pic>
              </a:graphicData>
            </a:graphic>
          </wp:inline>
        </w:drawing>
      </w:r>
    </w:p>
    <w:p w14:paraId="278A2F8A" w14:textId="7DDAD086" w:rsidR="5EA95997" w:rsidRDefault="3AD383BB" w:rsidP="3AD383BB">
      <w:pPr>
        <w:rPr>
          <w:b w:val="0"/>
        </w:rPr>
      </w:pPr>
      <w:r>
        <w:rPr>
          <w:b w:val="0"/>
        </w:rPr>
        <w:t>One Vision is working to address the concern of community activities offered.  Each leadership staff per home is now required to work 24 hours a week in the home to allow extra staffing for individual choice of community events.  The concerns noted by respondent #6 were addressed with that staff’s supervisor immediately.  One Vision’s CEO was made aware of the concerns noted in respondents #7 and #8.  Staff turnover, including leadership, continues to be an area of concern and is being addressed by hiring a full-time person responsible for recruitment.</w:t>
      </w:r>
    </w:p>
    <w:p w14:paraId="2D4A1CAA" w14:textId="73BE9AAE" w:rsidR="5EA95997" w:rsidRDefault="3AD383BB" w:rsidP="3AD383BB">
      <w:pPr>
        <w:rPr>
          <w:b w:val="0"/>
        </w:rPr>
      </w:pPr>
      <w:r>
        <w:rPr>
          <w:b w:val="0"/>
        </w:rPr>
        <w:t xml:space="preserve"> </w:t>
      </w:r>
    </w:p>
    <w:p w14:paraId="22B7557C" w14:textId="4DD6DD07" w:rsidR="5EA95997" w:rsidRDefault="5EA95997" w:rsidP="5EA95997">
      <w:pPr>
        <w:pStyle w:val="BodyText"/>
        <w:rPr>
          <w:rFonts w:ascii="Times New Roman" w:hAnsi="Times New Roman"/>
          <w:sz w:val="24"/>
          <w:szCs w:val="24"/>
          <w:highlight w:val="white"/>
          <w:u w:val="single"/>
        </w:rPr>
      </w:pPr>
    </w:p>
    <w:p w14:paraId="312917AC" w14:textId="36582745" w:rsidR="3AD383BB" w:rsidRDefault="3AD383BB" w:rsidP="3AD383BB">
      <w:pPr>
        <w:pStyle w:val="BodyText"/>
      </w:pPr>
    </w:p>
    <w:p w14:paraId="20814574" w14:textId="3938FD6F" w:rsidR="5EA95997" w:rsidRDefault="5EA95997" w:rsidP="5EA95997">
      <w:pPr>
        <w:pStyle w:val="BodyText"/>
        <w:rPr>
          <w:rFonts w:ascii="Times New Roman" w:hAnsi="Times New Roman"/>
          <w:sz w:val="24"/>
          <w:szCs w:val="24"/>
          <w:highlight w:val="white"/>
          <w:u w:val="single"/>
        </w:rPr>
      </w:pPr>
    </w:p>
    <w:p w14:paraId="0480AF17" w14:textId="77777777" w:rsidR="00AA2BC1" w:rsidRPr="00FD68A9" w:rsidRDefault="11158E69" w:rsidP="11158E69">
      <w:pPr>
        <w:pStyle w:val="BodyText"/>
        <w:rPr>
          <w:rFonts w:ascii="Times New Roman" w:hAnsi="Times New Roman"/>
          <w:sz w:val="24"/>
          <w:szCs w:val="24"/>
          <w:u w:val="single"/>
        </w:rPr>
      </w:pPr>
      <w:r w:rsidRPr="11158E69">
        <w:rPr>
          <w:rFonts w:ascii="Times New Roman" w:hAnsi="Times New Roman"/>
          <w:sz w:val="24"/>
          <w:szCs w:val="24"/>
          <w:highlight w:val="white"/>
          <w:u w:val="single"/>
        </w:rPr>
        <w:t>II.  Funding Agencies Satisfaction with Services:</w:t>
      </w:r>
    </w:p>
    <w:p w14:paraId="6DCD60B3" w14:textId="1D2A9A9C" w:rsidR="3A6CAE7D" w:rsidRDefault="3AD383BB" w:rsidP="3AD383BB">
      <w:pPr>
        <w:rPr>
          <w:rFonts w:ascii="Times New Roman" w:hAnsi="Times New Roman"/>
          <w:b w:val="0"/>
          <w:sz w:val="24"/>
          <w:szCs w:val="24"/>
        </w:rPr>
      </w:pPr>
      <w:r w:rsidRPr="3AD383BB">
        <w:rPr>
          <w:rFonts w:ascii="Times New Roman" w:hAnsi="Times New Roman"/>
          <w:b w:val="0"/>
          <w:sz w:val="24"/>
          <w:szCs w:val="24"/>
        </w:rPr>
        <w:t xml:space="preserve">Due to Managed Care Organizations taking over the funding of Medicaid services as compared to all the various counties of funding in previous years, only three funding agencies returned surveys.  Our overall score is 4.19 as compared to 3.49 last year.  </w:t>
      </w:r>
    </w:p>
    <w:p w14:paraId="5F07D11E" w14:textId="77777777" w:rsidR="00566FEC" w:rsidRPr="00FD68A9" w:rsidRDefault="00566FEC" w:rsidP="3A6CAE7D">
      <w:pPr>
        <w:rPr>
          <w:rFonts w:ascii="Times New Roman" w:hAnsi="Times New Roman"/>
          <w:b w:val="0"/>
          <w:sz w:val="24"/>
          <w:szCs w:val="24"/>
        </w:rPr>
      </w:pPr>
    </w:p>
    <w:p w14:paraId="7F8F2DC9" w14:textId="0EE888DF" w:rsidR="3A6CAE7D" w:rsidRDefault="3A6CAE7D" w:rsidP="3A6CAE7D">
      <w:r>
        <w:rPr>
          <w:noProof/>
        </w:rPr>
        <w:drawing>
          <wp:inline distT="0" distB="0" distL="0" distR="0" wp14:anchorId="7C7B3D3C" wp14:editId="1D693322">
            <wp:extent cx="4114800" cy="4080510"/>
            <wp:effectExtent l="0" t="0" r="0" b="0"/>
            <wp:docPr id="19323707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4114800" cy="4080510"/>
                    </a:xfrm>
                    <a:prstGeom prst="rect">
                      <a:avLst/>
                    </a:prstGeom>
                  </pic:spPr>
                </pic:pic>
              </a:graphicData>
            </a:graphic>
          </wp:inline>
        </w:drawing>
      </w:r>
    </w:p>
    <w:p w14:paraId="35FCA834" w14:textId="2D075831" w:rsidR="3AD383BB" w:rsidRDefault="3AD383BB" w:rsidP="3AD383BB">
      <w:r>
        <w:rPr>
          <w:noProof/>
        </w:rPr>
        <w:drawing>
          <wp:inline distT="0" distB="0" distL="0" distR="0" wp14:anchorId="4298F836" wp14:editId="43DBC919">
            <wp:extent cx="4524375" cy="4364136"/>
            <wp:effectExtent l="0" t="0" r="0" b="0"/>
            <wp:docPr id="19711377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4524375" cy="4364136"/>
                    </a:xfrm>
                    <a:prstGeom prst="rect">
                      <a:avLst/>
                    </a:prstGeom>
                  </pic:spPr>
                </pic:pic>
              </a:graphicData>
            </a:graphic>
          </wp:inline>
        </w:drawing>
      </w:r>
    </w:p>
    <w:p w14:paraId="27848181" w14:textId="1C24156B" w:rsidR="3AD383BB" w:rsidRDefault="3AD383BB" w:rsidP="3AD383BB">
      <w:r>
        <w:rPr>
          <w:noProof/>
        </w:rPr>
        <w:drawing>
          <wp:inline distT="0" distB="0" distL="0" distR="0" wp14:anchorId="7F9C9025" wp14:editId="77A40A63">
            <wp:extent cx="4486275" cy="1327190"/>
            <wp:effectExtent l="0" t="0" r="0" b="0"/>
            <wp:docPr id="14175119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4486275" cy="1327190"/>
                    </a:xfrm>
                    <a:prstGeom prst="rect">
                      <a:avLst/>
                    </a:prstGeom>
                  </pic:spPr>
                </pic:pic>
              </a:graphicData>
            </a:graphic>
          </wp:inline>
        </w:drawing>
      </w:r>
    </w:p>
    <w:p w14:paraId="20863132" w14:textId="3E069A86" w:rsidR="3AD383BB" w:rsidRDefault="3AD383BB" w:rsidP="3AD383BB">
      <w:r>
        <w:rPr>
          <w:noProof/>
        </w:rPr>
        <w:drawing>
          <wp:inline distT="0" distB="0" distL="0" distR="0" wp14:anchorId="6B972E25" wp14:editId="4EF172C5">
            <wp:extent cx="4591734" cy="1540144"/>
            <wp:effectExtent l="0" t="0" r="0" b="0"/>
            <wp:docPr id="4521475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4591734" cy="1540144"/>
                    </a:xfrm>
                    <a:prstGeom prst="rect">
                      <a:avLst/>
                    </a:prstGeom>
                  </pic:spPr>
                </pic:pic>
              </a:graphicData>
            </a:graphic>
          </wp:inline>
        </w:drawing>
      </w:r>
    </w:p>
    <w:p w14:paraId="2E9E5CCF" w14:textId="1188A0AF" w:rsidR="3A6CAE7D" w:rsidRDefault="3A6CAE7D" w:rsidP="3A6CAE7D"/>
    <w:p w14:paraId="6124B067" w14:textId="25D9272B" w:rsidR="3A6CAE7D" w:rsidRDefault="3AD383BB" w:rsidP="3A6CAE7D">
      <w:pPr>
        <w:rPr>
          <w:b w:val="0"/>
        </w:rPr>
      </w:pPr>
      <w:r>
        <w:rPr>
          <w:b w:val="0"/>
        </w:rPr>
        <w:t>As previously noted, staff turnover, including leadership, continues to be an area of concern and is being addressed by hiring a full-time person responsible for recruitment.</w:t>
      </w:r>
    </w:p>
    <w:p w14:paraId="08ABFDDF" w14:textId="579868AB" w:rsidR="3A6CAE7D" w:rsidRDefault="3A6CAE7D" w:rsidP="3A6CAE7D"/>
    <w:p w14:paraId="6058A040" w14:textId="532E0779" w:rsidR="3A6CAE7D" w:rsidRDefault="3A6CAE7D" w:rsidP="3A6CAE7D"/>
    <w:p w14:paraId="5082AAD9" w14:textId="43C3ABC2" w:rsidR="3A6CAE7D" w:rsidRDefault="3A6CAE7D" w:rsidP="3A6CAE7D"/>
    <w:p w14:paraId="19F619AB" w14:textId="6FD3C796" w:rsidR="3A6CAE7D" w:rsidRDefault="3A6CAE7D" w:rsidP="3A6CAE7D">
      <w:pPr>
        <w:rPr>
          <w:rFonts w:ascii="Times New Roman" w:hAnsi="Times New Roman"/>
          <w:b w:val="0"/>
          <w:sz w:val="24"/>
          <w:szCs w:val="24"/>
        </w:rPr>
      </w:pPr>
    </w:p>
    <w:p w14:paraId="18FF056D" w14:textId="02F8CE28" w:rsidR="3A6CAE7D" w:rsidRDefault="3A6CAE7D" w:rsidP="3A6CAE7D"/>
    <w:p w14:paraId="51784B52" w14:textId="5638FEC9" w:rsidR="3A6CAE7D" w:rsidRDefault="3AD383BB" w:rsidP="3AD383BB">
      <w:pPr>
        <w:rPr>
          <w:rFonts w:ascii="Helvetica" w:eastAsia="Helvetica" w:hAnsi="Helvetica" w:cs="Helvetica"/>
          <w:b w:val="0"/>
          <w:i/>
          <w:iCs/>
          <w:color w:val="000000" w:themeColor="text1"/>
          <w:sz w:val="24"/>
          <w:szCs w:val="24"/>
        </w:rPr>
      </w:pPr>
      <w:r w:rsidRPr="3AD383BB">
        <w:rPr>
          <w:rFonts w:ascii="Helvetica" w:eastAsia="Helvetica" w:hAnsi="Helvetica" w:cs="Helvetica"/>
          <w:b w:val="0"/>
          <w:i/>
          <w:iCs/>
          <w:color w:val="000000" w:themeColor="text1"/>
          <w:sz w:val="24"/>
          <w:szCs w:val="24"/>
        </w:rPr>
        <w:t xml:space="preserve"> </w:t>
      </w:r>
    </w:p>
    <w:p w14:paraId="3C5705A2" w14:textId="04115EBE" w:rsidR="3A6CAE7D" w:rsidRDefault="3A6CAE7D" w:rsidP="3A6CAE7D">
      <w:pPr>
        <w:rPr>
          <w:rFonts w:ascii="Times New Roman" w:hAnsi="Times New Roman"/>
          <w:b w:val="0"/>
          <w:sz w:val="24"/>
          <w:szCs w:val="24"/>
        </w:rPr>
      </w:pPr>
    </w:p>
    <w:p w14:paraId="23445395" w14:textId="768C06D9" w:rsidR="3A6CAE7D" w:rsidRDefault="3A6CAE7D" w:rsidP="3A6CAE7D">
      <w:pPr>
        <w:rPr>
          <w:rFonts w:ascii="Times New Roman" w:hAnsi="Times New Roman"/>
          <w:b w:val="0"/>
          <w:sz w:val="24"/>
          <w:szCs w:val="24"/>
        </w:rPr>
      </w:pPr>
    </w:p>
    <w:p w14:paraId="41508A3C" w14:textId="77777777" w:rsidR="00566FEC" w:rsidRPr="00FD68A9" w:rsidRDefault="00566FEC" w:rsidP="00566FEC">
      <w:pPr>
        <w:rPr>
          <w:rFonts w:ascii="Times New Roman" w:hAnsi="Times New Roman"/>
          <w:b w:val="0"/>
          <w:sz w:val="24"/>
          <w:szCs w:val="24"/>
        </w:rPr>
      </w:pPr>
    </w:p>
    <w:p w14:paraId="43D6B1D6" w14:textId="77777777" w:rsidR="00F250E2" w:rsidRPr="00FD68A9" w:rsidRDefault="00F250E2" w:rsidP="00566FEC">
      <w:pPr>
        <w:rPr>
          <w:rFonts w:ascii="Times New Roman" w:hAnsi="Times New Roman"/>
          <w:b w:val="0"/>
          <w:sz w:val="24"/>
          <w:szCs w:val="24"/>
        </w:rPr>
      </w:pPr>
    </w:p>
    <w:p w14:paraId="0B1FC386" w14:textId="7EA0F9CF" w:rsidR="00566FEC" w:rsidRPr="00FD68A9" w:rsidRDefault="00566FEC" w:rsidP="3A6CAE7D">
      <w:pPr>
        <w:rPr>
          <w:rFonts w:ascii="Times New Roman" w:hAnsi="Times New Roman"/>
          <w:b w:val="0"/>
          <w:sz w:val="24"/>
          <w:szCs w:val="24"/>
        </w:rPr>
      </w:pPr>
      <w:r w:rsidRPr="3A6CAE7D">
        <w:rPr>
          <w:rFonts w:ascii="Times New Roman" w:hAnsi="Times New Roman"/>
          <w:b w:val="0"/>
          <w:sz w:val="24"/>
          <w:szCs w:val="24"/>
        </w:rPr>
        <w:br w:type="page"/>
      </w:r>
    </w:p>
    <w:p w14:paraId="2613E9C1" w14:textId="77777777" w:rsidR="007A4899" w:rsidRPr="00FD68A9" w:rsidRDefault="007A4899" w:rsidP="00566FEC">
      <w:pPr>
        <w:rPr>
          <w:rFonts w:ascii="Times New Roman" w:hAnsi="Times New Roman"/>
          <w:b w:val="0"/>
          <w:sz w:val="24"/>
          <w:szCs w:val="24"/>
        </w:rPr>
      </w:pPr>
    </w:p>
    <w:p w14:paraId="4677D54B" w14:textId="77777777" w:rsidR="00AC66DC" w:rsidRPr="00FD68A9" w:rsidRDefault="11158E69" w:rsidP="11158E69">
      <w:pPr>
        <w:rPr>
          <w:rFonts w:ascii="Times New Roman" w:hAnsi="Times New Roman"/>
          <w:sz w:val="24"/>
          <w:szCs w:val="24"/>
          <w:u w:val="single"/>
        </w:rPr>
      </w:pPr>
      <w:r w:rsidRPr="11158E69">
        <w:rPr>
          <w:rFonts w:ascii="Times New Roman" w:hAnsi="Times New Roman"/>
          <w:sz w:val="24"/>
          <w:szCs w:val="24"/>
          <w:u w:val="single"/>
        </w:rPr>
        <w:t xml:space="preserve">III. Summary of Satisfaction Surveys from Employers </w:t>
      </w:r>
    </w:p>
    <w:p w14:paraId="1037B8A3" w14:textId="77777777" w:rsidR="00AC66DC" w:rsidRPr="00FD68A9" w:rsidRDefault="00AC66DC" w:rsidP="00AC66DC">
      <w:pPr>
        <w:rPr>
          <w:rFonts w:ascii="Times New Roman" w:hAnsi="Times New Roman"/>
          <w:b w:val="0"/>
          <w:sz w:val="24"/>
          <w:szCs w:val="24"/>
        </w:rPr>
      </w:pPr>
    </w:p>
    <w:p w14:paraId="4706BAA0" w14:textId="3E1676CA" w:rsidR="00AC66DC" w:rsidRPr="00230269" w:rsidRDefault="3AD383BB" w:rsidP="3AD383BB">
      <w:pPr>
        <w:rPr>
          <w:rFonts w:ascii="Times New Roman" w:hAnsi="Times New Roman"/>
          <w:b w:val="0"/>
          <w:sz w:val="24"/>
          <w:szCs w:val="24"/>
        </w:rPr>
      </w:pPr>
      <w:r w:rsidRPr="3AD383BB">
        <w:rPr>
          <w:rFonts w:ascii="Times New Roman" w:hAnsi="Times New Roman"/>
          <w:b w:val="0"/>
          <w:sz w:val="24"/>
          <w:szCs w:val="24"/>
        </w:rPr>
        <w:t xml:space="preserve">Due to the reduction in contract work done at One Vision, only 2 contract employers completed surveys.  Our overall score was 4.6 as compared to 4.48 last year.  </w:t>
      </w:r>
    </w:p>
    <w:p w14:paraId="7F25171D" w14:textId="2C2A59BC" w:rsidR="3A6CAE7D" w:rsidRDefault="3A6CAE7D" w:rsidP="3A6CAE7D"/>
    <w:p w14:paraId="0DB10FE5" w14:textId="4926326C" w:rsidR="3A6CAE7D" w:rsidRDefault="3A6CAE7D" w:rsidP="3A6CAE7D">
      <w:r>
        <w:rPr>
          <w:noProof/>
        </w:rPr>
        <w:drawing>
          <wp:inline distT="0" distB="0" distL="0" distR="0" wp14:anchorId="41E3F238" wp14:editId="6A14F8CF">
            <wp:extent cx="4400550" cy="3978831"/>
            <wp:effectExtent l="0" t="0" r="0" b="0"/>
            <wp:docPr id="10166509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4400550" cy="3978831"/>
                    </a:xfrm>
                    <a:prstGeom prst="rect">
                      <a:avLst/>
                    </a:prstGeom>
                  </pic:spPr>
                </pic:pic>
              </a:graphicData>
            </a:graphic>
          </wp:inline>
        </w:drawing>
      </w:r>
    </w:p>
    <w:p w14:paraId="201CB420" w14:textId="7E03DD98" w:rsidR="3AD383BB" w:rsidRDefault="3AD383BB" w:rsidP="3AD383BB">
      <w:r>
        <w:rPr>
          <w:noProof/>
        </w:rPr>
        <w:drawing>
          <wp:inline distT="0" distB="0" distL="0" distR="0" wp14:anchorId="002A9375" wp14:editId="18D34F51">
            <wp:extent cx="4424990" cy="3954835"/>
            <wp:effectExtent l="0" t="0" r="0" b="0"/>
            <wp:docPr id="20828856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a:xfrm>
                      <a:off x="0" y="0"/>
                      <a:ext cx="4424990" cy="3954835"/>
                    </a:xfrm>
                    <a:prstGeom prst="rect">
                      <a:avLst/>
                    </a:prstGeom>
                  </pic:spPr>
                </pic:pic>
              </a:graphicData>
            </a:graphic>
          </wp:inline>
        </w:drawing>
      </w:r>
    </w:p>
    <w:p w14:paraId="2B37BFFF" w14:textId="7878FFA0" w:rsidR="3AD383BB" w:rsidRDefault="3AD383BB" w:rsidP="3AD383BB">
      <w:pPr>
        <w:rPr>
          <w:b w:val="0"/>
        </w:rPr>
      </w:pPr>
      <w:r>
        <w:rPr>
          <w:b w:val="0"/>
        </w:rPr>
        <w:t>There were no additional comments or concerns indicated on the two survey responses.</w:t>
      </w:r>
    </w:p>
    <w:p w14:paraId="317D88DB" w14:textId="50FC0002" w:rsidR="3A6CAE7D" w:rsidRDefault="3A6CAE7D" w:rsidP="3A6CAE7D"/>
    <w:p w14:paraId="2BFFA386" w14:textId="6B4FBAF2" w:rsidR="3A6CAE7D" w:rsidRDefault="3A6CAE7D" w:rsidP="3A6CAE7D"/>
    <w:p w14:paraId="6064909D" w14:textId="28BCDDCB" w:rsidR="3A6CAE7D" w:rsidRDefault="3A6CAE7D" w:rsidP="3A6CAE7D">
      <w:pPr>
        <w:rPr>
          <w:rFonts w:ascii="Times New Roman" w:hAnsi="Times New Roman"/>
          <w:sz w:val="24"/>
          <w:szCs w:val="24"/>
        </w:rPr>
      </w:pPr>
    </w:p>
    <w:p w14:paraId="49FB4D16" w14:textId="40530612" w:rsidR="3A6CAE7D" w:rsidRDefault="3A6CAE7D" w:rsidP="3A6CAE7D"/>
    <w:p w14:paraId="1673D0D1" w14:textId="7B80FFE4" w:rsidR="3A6CAE7D" w:rsidRDefault="3A6CAE7D" w:rsidP="3A6CAE7D">
      <w:pPr>
        <w:rPr>
          <w:rFonts w:ascii="Times New Roman" w:hAnsi="Times New Roman"/>
          <w:sz w:val="24"/>
          <w:szCs w:val="24"/>
        </w:rPr>
      </w:pPr>
    </w:p>
    <w:p w14:paraId="4475AD14" w14:textId="6A6B12EB" w:rsidR="00AC66DC" w:rsidRPr="00FD68A9" w:rsidRDefault="3A6CAE7D" w:rsidP="3A6CAE7D">
      <w:pPr>
        <w:pStyle w:val="Footer"/>
        <w:pBdr>
          <w:bottom w:val="single" w:sz="6" w:space="1" w:color="auto"/>
        </w:pBdr>
        <w:rPr>
          <w:rFonts w:ascii="Times New Roman" w:hAnsi="Times New Roman"/>
          <w:b w:val="0"/>
          <w:sz w:val="24"/>
          <w:szCs w:val="24"/>
        </w:rPr>
      </w:pPr>
      <w:r w:rsidRPr="3A6CAE7D">
        <w:rPr>
          <w:rFonts w:ascii="Times New Roman" w:hAnsi="Times New Roman"/>
          <w:sz w:val="24"/>
          <w:szCs w:val="24"/>
        </w:rPr>
        <w:t xml:space="preserve">   </w:t>
      </w:r>
    </w:p>
    <w:p w14:paraId="42AFC42D" w14:textId="77777777" w:rsidR="00AC66DC" w:rsidRPr="00FD68A9" w:rsidRDefault="00AC66DC" w:rsidP="00AC66DC">
      <w:pPr>
        <w:pBdr>
          <w:bottom w:val="single" w:sz="6" w:space="1" w:color="auto"/>
        </w:pBdr>
        <w:rPr>
          <w:rFonts w:ascii="Times New Roman" w:hAnsi="Times New Roman"/>
          <w:b w:val="0"/>
          <w:bCs/>
          <w:sz w:val="24"/>
          <w:szCs w:val="24"/>
        </w:rPr>
      </w:pPr>
    </w:p>
    <w:p w14:paraId="271CA723" w14:textId="77777777" w:rsidR="00AB7F13" w:rsidRPr="00FD68A9" w:rsidRDefault="00AB7F13" w:rsidP="00AC66DC">
      <w:pPr>
        <w:pBdr>
          <w:bottom w:val="single" w:sz="6" w:space="1" w:color="auto"/>
        </w:pBdr>
        <w:rPr>
          <w:rFonts w:ascii="Times New Roman" w:hAnsi="Times New Roman"/>
          <w:bCs/>
          <w:sz w:val="24"/>
          <w:szCs w:val="24"/>
          <w:u w:val="single"/>
        </w:rPr>
      </w:pPr>
    </w:p>
    <w:p w14:paraId="75FBE423" w14:textId="3DC39370" w:rsidR="00AC66DC" w:rsidRPr="00FD68A9" w:rsidRDefault="00AC66DC" w:rsidP="3A6CAE7D">
      <w:pPr>
        <w:tabs>
          <w:tab w:val="left" w:pos="1337"/>
        </w:tabs>
        <w:rPr>
          <w:rFonts w:ascii="Times New Roman" w:hAnsi="Times New Roman"/>
          <w:sz w:val="24"/>
          <w:szCs w:val="24"/>
          <w:u w:val="single"/>
        </w:rPr>
      </w:pPr>
      <w:r w:rsidRPr="3A6CAE7D">
        <w:rPr>
          <w:rFonts w:ascii="Times New Roman" w:hAnsi="Times New Roman"/>
          <w:sz w:val="24"/>
          <w:szCs w:val="24"/>
          <w:u w:val="single"/>
        </w:rPr>
        <w:br w:type="page"/>
      </w:r>
    </w:p>
    <w:p w14:paraId="2D3F0BEC" w14:textId="77777777" w:rsidR="00A0472E" w:rsidRPr="00FD68A9" w:rsidRDefault="00A0472E" w:rsidP="00A0472E">
      <w:pPr>
        <w:pStyle w:val="BodyText"/>
        <w:tabs>
          <w:tab w:val="left" w:pos="-900"/>
        </w:tabs>
        <w:ind w:left="540"/>
        <w:rPr>
          <w:rFonts w:ascii="Times New Roman" w:hAnsi="Times New Roman"/>
          <w:b w:val="0"/>
          <w:sz w:val="24"/>
          <w:szCs w:val="24"/>
        </w:rPr>
      </w:pPr>
    </w:p>
    <w:p w14:paraId="0AE1F5C8" w14:textId="77777777" w:rsidR="00A0472E" w:rsidRPr="00FD68A9" w:rsidRDefault="11158E69" w:rsidP="11158E69">
      <w:pPr>
        <w:pStyle w:val="ListContinue"/>
        <w:spacing w:after="0"/>
        <w:ind w:left="0"/>
        <w:rPr>
          <w:rFonts w:ascii="Times New Roman" w:hAnsi="Times New Roman"/>
          <w:sz w:val="24"/>
          <w:szCs w:val="24"/>
          <w:u w:val="single"/>
        </w:rPr>
      </w:pPr>
      <w:r w:rsidRPr="11158E69">
        <w:rPr>
          <w:rFonts w:ascii="Times New Roman" w:hAnsi="Times New Roman"/>
          <w:sz w:val="24"/>
          <w:szCs w:val="24"/>
          <w:u w:val="single"/>
        </w:rPr>
        <w:t>IV.  Persons Receiving Services Satisfaction:</w:t>
      </w:r>
    </w:p>
    <w:p w14:paraId="75CF4315" w14:textId="77777777" w:rsidR="00A0472E" w:rsidRPr="00FD68A9" w:rsidRDefault="00A0472E" w:rsidP="00AA2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p>
    <w:p w14:paraId="3A193E1A" w14:textId="6E024D94" w:rsidR="00AA2BC1" w:rsidRPr="00FD68A9" w:rsidRDefault="11158E69" w:rsidP="11158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r w:rsidRPr="11158E69">
        <w:rPr>
          <w:rFonts w:ascii="Times New Roman" w:hAnsi="Times New Roman"/>
          <w:b w:val="0"/>
          <w:sz w:val="24"/>
          <w:szCs w:val="24"/>
        </w:rPr>
        <w:t xml:space="preserve">Information about the satisfaction of persons receiving services is gathered in many ways.  Several staff members from the Administration meet monthly with a group of self-advocates.  This group, called “Visions” team, discusses concerns that individuals have and advises the Administration on current issues.  </w:t>
      </w:r>
    </w:p>
    <w:p w14:paraId="3CB648E9" w14:textId="77777777" w:rsidR="00AA2BC1" w:rsidRPr="00FD68A9" w:rsidRDefault="00AA2BC1" w:rsidP="00AA2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p>
    <w:p w14:paraId="37D8058D" w14:textId="1C62865F" w:rsidR="00AA2BC1" w:rsidRPr="00FD68A9" w:rsidRDefault="78F45E54" w:rsidP="78F45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r w:rsidRPr="78F45E54">
        <w:rPr>
          <w:rFonts w:ascii="Times New Roman" w:hAnsi="Times New Roman"/>
          <w:b w:val="0"/>
          <w:sz w:val="24"/>
          <w:szCs w:val="24"/>
        </w:rPr>
        <w:t>Team Coordinators review most annual Individual Support Plans each year. At the Plan meeting, the preferences and desires of the individual are discussed and noted in the Personal Focus Worksheet in Therap and plans are made to accomplish certain things in the coming year. The satisfaction level of the person concerning his/her outcomes is also be assessed and expressed during the meeting.</w:t>
      </w:r>
    </w:p>
    <w:p w14:paraId="0C178E9E" w14:textId="77777777" w:rsidR="00AA2BC1" w:rsidRPr="00FD68A9" w:rsidRDefault="00AA2BC1" w:rsidP="00AA2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p>
    <w:p w14:paraId="65C09C5C" w14:textId="2D22D3D7" w:rsidR="00AA2BC1" w:rsidRPr="00FD68A9" w:rsidRDefault="11158E69" w:rsidP="11158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r w:rsidRPr="11158E69">
        <w:rPr>
          <w:rFonts w:ascii="Times New Roman" w:hAnsi="Times New Roman"/>
          <w:b w:val="0"/>
          <w:sz w:val="24"/>
          <w:szCs w:val="24"/>
        </w:rPr>
        <w:t xml:space="preserve"> The Human Rights Team reviews Behavior Intervention Plans to ensure individual’s rights are not restricted without due process and sound reasons. Some individuals served come to the meetings where their plan is being discussed. Human Rights Team members follow-up and check on the Behavior Intervention Plans regularly, to monitor that plans are implemented as written and rights are respected.  </w:t>
      </w:r>
    </w:p>
    <w:p w14:paraId="3C0395D3" w14:textId="77777777" w:rsidR="00AA2BC1" w:rsidRPr="00FD68A9" w:rsidRDefault="00AA2BC1" w:rsidP="00AA2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val="0"/>
          <w:sz w:val="24"/>
          <w:szCs w:val="24"/>
        </w:rPr>
      </w:pPr>
    </w:p>
    <w:p w14:paraId="360F0CBE" w14:textId="67DDA928" w:rsidR="002114E1" w:rsidRPr="00FD68A9" w:rsidRDefault="3AD383BB" w:rsidP="3AD383BB">
      <w:pPr>
        <w:rPr>
          <w:rFonts w:ascii="Times New Roman" w:hAnsi="Times New Roman"/>
          <w:b w:val="0"/>
          <w:sz w:val="24"/>
          <w:szCs w:val="24"/>
        </w:rPr>
      </w:pPr>
      <w:r w:rsidRPr="3AD383BB">
        <w:rPr>
          <w:rFonts w:ascii="Times New Roman" w:hAnsi="Times New Roman"/>
          <w:b w:val="0"/>
          <w:sz w:val="24"/>
          <w:szCs w:val="24"/>
        </w:rPr>
        <w:t>Satisfaction surveys from a sampling of individuals who are involved in the different employment and community services offered by One Vision are also completed and below are combined data and statistics from these surveys.</w:t>
      </w:r>
    </w:p>
    <w:p w14:paraId="2246C87D" w14:textId="77777777" w:rsidR="002114E1" w:rsidRPr="00FD68A9" w:rsidRDefault="002114E1" w:rsidP="002114E1">
      <w:pPr>
        <w:widowControl w:val="0"/>
        <w:rPr>
          <w:rFonts w:ascii="Times New Roman" w:hAnsi="Times New Roman"/>
          <w:b w:val="0"/>
          <w:sz w:val="24"/>
          <w:szCs w:val="24"/>
        </w:rPr>
      </w:pPr>
      <w:r w:rsidRPr="00FD68A9">
        <w:rPr>
          <w:rFonts w:ascii="Times New Roman" w:hAnsi="Times New Roman"/>
          <w:b w:val="0"/>
          <w:sz w:val="24"/>
          <w:szCs w:val="24"/>
        </w:rPr>
        <w:t xml:space="preserve">                                                      </w:t>
      </w:r>
    </w:p>
    <w:p w14:paraId="096F27A3" w14:textId="08217A9A" w:rsidR="00A373F1" w:rsidRPr="00FD68A9" w:rsidRDefault="3AD383BB" w:rsidP="3AD383BB">
      <w:pPr>
        <w:overflowPunct/>
        <w:autoSpaceDE/>
        <w:autoSpaceDN/>
        <w:adjustRightInd/>
        <w:textAlignment w:val="auto"/>
        <w:rPr>
          <w:rFonts w:ascii="Times New Roman" w:hAnsi="Times New Roman"/>
          <w:b w:val="0"/>
          <w:sz w:val="24"/>
          <w:szCs w:val="24"/>
        </w:rPr>
      </w:pPr>
      <w:r w:rsidRPr="3AD383BB">
        <w:rPr>
          <w:rFonts w:ascii="Times New Roman" w:hAnsi="Times New Roman"/>
          <w:b w:val="0"/>
          <w:sz w:val="24"/>
          <w:szCs w:val="24"/>
        </w:rPr>
        <w:t xml:space="preserve">16 individuals completed surveys with assistance from support staff.  Our overall score is 4.03 as compared to 4.28 last year.  OV leadership works hard to address individual’s needs and wants as they are made aware of them through a variety of ways such as interviews and observations.                                                                                                                                                                                                                               </w:t>
      </w:r>
    </w:p>
    <w:p w14:paraId="3051E8BF" w14:textId="5B67D6E3" w:rsidR="00B8038B" w:rsidRPr="00FD68A9" w:rsidRDefault="3AD383BB" w:rsidP="3AD383BB">
      <w:pPr>
        <w:overflowPunct/>
        <w:autoSpaceDE/>
        <w:autoSpaceDN/>
        <w:adjustRightInd/>
        <w:textAlignment w:val="auto"/>
        <w:rPr>
          <w:rFonts w:ascii="Times New Roman" w:hAnsi="Times New Roman"/>
          <w:b w:val="0"/>
          <w:sz w:val="24"/>
          <w:szCs w:val="24"/>
        </w:rPr>
      </w:pPr>
      <w:r w:rsidRPr="3AD383BB">
        <w:rPr>
          <w:rFonts w:ascii="Times New Roman" w:hAnsi="Times New Roman"/>
          <w:b w:val="0"/>
          <w:sz w:val="24"/>
          <w:szCs w:val="24"/>
        </w:rPr>
        <w:t xml:space="preserve">  </w:t>
      </w:r>
      <w:r w:rsidR="3A6CAE7D">
        <w:rPr>
          <w:noProof/>
        </w:rPr>
        <w:drawing>
          <wp:inline distT="0" distB="0" distL="0" distR="0" wp14:anchorId="4F97BA88" wp14:editId="294584C7">
            <wp:extent cx="4358435" cy="3886272"/>
            <wp:effectExtent l="0" t="0" r="0" b="0"/>
            <wp:docPr id="8921809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tretch>
                      <a:fillRect/>
                    </a:stretch>
                  </pic:blipFill>
                  <pic:spPr>
                    <a:xfrm>
                      <a:off x="0" y="0"/>
                      <a:ext cx="4358435" cy="3886272"/>
                    </a:xfrm>
                    <a:prstGeom prst="rect">
                      <a:avLst/>
                    </a:prstGeom>
                  </pic:spPr>
                </pic:pic>
              </a:graphicData>
            </a:graphic>
          </wp:inline>
        </w:drawing>
      </w:r>
    </w:p>
    <w:p w14:paraId="65143E8B" w14:textId="1D83B319" w:rsidR="00B8038B" w:rsidRPr="00FD68A9" w:rsidRDefault="3A6CAE7D" w:rsidP="3A6CAE7D">
      <w:pPr>
        <w:overflowPunct/>
        <w:autoSpaceDE/>
        <w:autoSpaceDN/>
        <w:adjustRightInd/>
        <w:textAlignment w:val="auto"/>
      </w:pPr>
      <w:r>
        <w:rPr>
          <w:noProof/>
        </w:rPr>
        <w:drawing>
          <wp:inline distT="0" distB="0" distL="0" distR="0" wp14:anchorId="01A9A99E" wp14:editId="1FC2F941">
            <wp:extent cx="4520438" cy="4087229"/>
            <wp:effectExtent l="0" t="0" r="0" b="0"/>
            <wp:docPr id="9220651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7">
                      <a:extLst>
                        <a:ext uri="{28A0092B-C50C-407E-A947-70E740481C1C}">
                          <a14:useLocalDpi xmlns:a14="http://schemas.microsoft.com/office/drawing/2010/main" val="0"/>
                        </a:ext>
                      </a:extLst>
                    </a:blip>
                    <a:stretch>
                      <a:fillRect/>
                    </a:stretch>
                  </pic:blipFill>
                  <pic:spPr>
                    <a:xfrm>
                      <a:off x="0" y="0"/>
                      <a:ext cx="4520438" cy="4087229"/>
                    </a:xfrm>
                    <a:prstGeom prst="rect">
                      <a:avLst/>
                    </a:prstGeom>
                  </pic:spPr>
                </pic:pic>
              </a:graphicData>
            </a:graphic>
          </wp:inline>
        </w:drawing>
      </w:r>
    </w:p>
    <w:p w14:paraId="632019B1" w14:textId="36A73E40" w:rsidR="00B8038B" w:rsidRPr="00FD68A9" w:rsidRDefault="3A6CAE7D" w:rsidP="3A6CAE7D">
      <w:pPr>
        <w:overflowPunct/>
        <w:autoSpaceDE/>
        <w:autoSpaceDN/>
        <w:adjustRightInd/>
        <w:textAlignment w:val="auto"/>
      </w:pPr>
      <w:r>
        <w:rPr>
          <w:noProof/>
        </w:rPr>
        <w:drawing>
          <wp:inline distT="0" distB="0" distL="0" distR="0" wp14:anchorId="45A99F60" wp14:editId="5C8B4A33">
            <wp:extent cx="4552950" cy="4107140"/>
            <wp:effectExtent l="0" t="0" r="0" b="0"/>
            <wp:docPr id="13715360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8">
                      <a:extLst>
                        <a:ext uri="{28A0092B-C50C-407E-A947-70E740481C1C}">
                          <a14:useLocalDpi xmlns:a14="http://schemas.microsoft.com/office/drawing/2010/main" val="0"/>
                        </a:ext>
                      </a:extLst>
                    </a:blip>
                    <a:stretch>
                      <a:fillRect/>
                    </a:stretch>
                  </pic:blipFill>
                  <pic:spPr>
                    <a:xfrm>
                      <a:off x="0" y="0"/>
                      <a:ext cx="4552950" cy="4107140"/>
                    </a:xfrm>
                    <a:prstGeom prst="rect">
                      <a:avLst/>
                    </a:prstGeom>
                  </pic:spPr>
                </pic:pic>
              </a:graphicData>
            </a:graphic>
          </wp:inline>
        </w:drawing>
      </w:r>
    </w:p>
    <w:p w14:paraId="590AFB61" w14:textId="2C1DCA4B" w:rsidR="00B8038B" w:rsidRPr="00FD68A9" w:rsidRDefault="3A6CAE7D" w:rsidP="3AD383BB">
      <w:pPr>
        <w:overflowPunct/>
        <w:autoSpaceDE/>
        <w:autoSpaceDN/>
        <w:adjustRightInd/>
        <w:textAlignment w:val="auto"/>
        <w:rPr>
          <w:rFonts w:ascii="Times New Roman" w:hAnsi="Times New Roman"/>
          <w:b w:val="0"/>
          <w:sz w:val="24"/>
          <w:szCs w:val="24"/>
        </w:rPr>
        <w:sectPr w:rsidR="00B8038B" w:rsidRPr="00FD68A9" w:rsidSect="00720351">
          <w:footerReference w:type="even" r:id="rId29"/>
          <w:footerReference w:type="default" r:id="rId30"/>
          <w:type w:val="continuous"/>
          <w:pgSz w:w="15840" w:h="12240" w:orient="landscape" w:code="1"/>
          <w:pgMar w:top="1080" w:right="720" w:bottom="360" w:left="1440" w:header="288" w:footer="288" w:gutter="0"/>
          <w:cols w:num="2" w:space="864"/>
          <w:docGrid w:linePitch="254"/>
        </w:sectPr>
      </w:pPr>
      <w:r>
        <w:rPr>
          <w:noProof/>
        </w:rPr>
        <w:drawing>
          <wp:inline distT="0" distB="0" distL="0" distR="0" wp14:anchorId="6AE1FEF2" wp14:editId="62A5CD8A">
            <wp:extent cx="4488798" cy="3188918"/>
            <wp:effectExtent l="0" t="0" r="0" b="0"/>
            <wp:docPr id="6858776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a:extLst>
                        <a:ext uri="{28A0092B-C50C-407E-A947-70E740481C1C}">
                          <a14:useLocalDpi xmlns:a14="http://schemas.microsoft.com/office/drawing/2010/main" val="0"/>
                        </a:ext>
                      </a:extLst>
                    </a:blip>
                    <a:stretch>
                      <a:fillRect/>
                    </a:stretch>
                  </pic:blipFill>
                  <pic:spPr>
                    <a:xfrm>
                      <a:off x="0" y="0"/>
                      <a:ext cx="4488798" cy="3188918"/>
                    </a:xfrm>
                    <a:prstGeom prst="rect">
                      <a:avLst/>
                    </a:prstGeom>
                  </pic:spPr>
                </pic:pic>
              </a:graphicData>
            </a:graphic>
          </wp:inline>
        </w:drawing>
      </w:r>
      <w:r w:rsidR="56CEFC3A" w:rsidRPr="56CEFC3A">
        <w:rPr>
          <w:rFonts w:ascii="Times New Roman" w:hAnsi="Times New Roman"/>
          <w:b w:val="0"/>
          <w:sz w:val="24"/>
          <w:szCs w:val="24"/>
        </w:rPr>
        <w:t xml:space="preserve">                                                                                                                                                                                                                                                                                                                                                                                                                                                                                        </w:t>
      </w:r>
    </w:p>
    <w:p w14:paraId="4455F193" w14:textId="77777777" w:rsidR="0060645F" w:rsidRPr="00EE1C5A" w:rsidRDefault="0060645F" w:rsidP="00FA04BF">
      <w:pPr>
        <w:pStyle w:val="BodyText3"/>
        <w:tabs>
          <w:tab w:val="left" w:pos="1337"/>
        </w:tabs>
        <w:jc w:val="left"/>
        <w:rPr>
          <w:rFonts w:ascii="Times New Roman" w:hAnsi="Times New Roman"/>
          <w:sz w:val="20"/>
          <w:highlight w:val="white"/>
          <w:u w:val="single"/>
        </w:rPr>
        <w:sectPr w:rsidR="0060645F" w:rsidRPr="00EE1C5A" w:rsidSect="0060645F">
          <w:type w:val="continuous"/>
          <w:pgSz w:w="15840" w:h="12240" w:orient="landscape" w:code="1"/>
          <w:pgMar w:top="1080" w:right="720" w:bottom="360" w:left="1440" w:header="288" w:footer="288" w:gutter="0"/>
          <w:cols w:space="864"/>
          <w:docGrid w:linePitch="254"/>
        </w:sectPr>
      </w:pPr>
    </w:p>
    <w:p w14:paraId="24FB4B59" w14:textId="0F1FDC86" w:rsidR="7DD7FDE0" w:rsidRDefault="7DD7FDE0"/>
    <w:sectPr w:rsidR="7DD7FDE0" w:rsidSect="00720351">
      <w:type w:val="continuous"/>
      <w:pgSz w:w="15840" w:h="12240" w:orient="landscape" w:code="1"/>
      <w:pgMar w:top="1080" w:right="720" w:bottom="360" w:left="1440" w:header="288" w:footer="288" w:gutter="0"/>
      <w:cols w:num="2" w:space="864"/>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eather Curtis" w:date="2018-09-12T16:19:00Z" w:initials="HC">
    <w:p w14:paraId="2A2AE681" w14:textId="369CB3D0" w:rsidR="4269BA35" w:rsidRDefault="4269BA35">
      <w:r>
        <w:t>Does this sound okay?</w:t>
      </w:r>
      <w:r>
        <w:annotationRef/>
      </w:r>
    </w:p>
  </w:comment>
  <w:comment w:id="2" w:author="Sally Craig" w:date="2018-09-13T10:14:00Z" w:initials="SC">
    <w:p w14:paraId="12A4EB75" w14:textId="24F2F401" w:rsidR="38BAFB9A" w:rsidRDefault="38BAFB9A">
      <w:r>
        <w:t>I think it's ok - I mean can't think of another way to word it.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AE681" w15:done="0"/>
  <w15:commentEx w15:paraId="12A4EB75" w15:paraIdParent="2A2AE6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AE681" w16cid:durableId="43157F69"/>
  <w16cid:commentId w16cid:paraId="12A4EB75" w16cid:durableId="6E01DE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C120" w14:textId="77777777" w:rsidR="00F43E0D" w:rsidRDefault="00F43E0D">
      <w:r>
        <w:separator/>
      </w:r>
    </w:p>
  </w:endnote>
  <w:endnote w:type="continuationSeparator" w:id="0">
    <w:p w14:paraId="3E13509C" w14:textId="77777777" w:rsidR="00F43E0D" w:rsidRDefault="00F4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770DEF" w:rsidRDefault="00770DE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CD0C16" w14:textId="77777777" w:rsidR="00770DEF" w:rsidRDefault="00770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BE8" w14:textId="64F9B5B0" w:rsidR="00770DEF" w:rsidRPr="00BB5758" w:rsidRDefault="11158E69">
    <w:pPr>
      <w:pStyle w:val="Footer"/>
      <w:jc w:val="right"/>
      <w:rPr>
        <w:b w:val="0"/>
      </w:rPr>
    </w:pPr>
    <w:r>
      <w:rPr>
        <w:b w:val="0"/>
      </w:rPr>
      <w:t xml:space="preserve">Page </w:t>
    </w:r>
    <w:r w:rsidR="707636CD" w:rsidRPr="11158E69">
      <w:rPr>
        <w:b w:val="0"/>
        <w:noProof/>
      </w:rPr>
      <w:fldChar w:fldCharType="begin"/>
    </w:r>
    <w:r w:rsidR="707636CD" w:rsidRPr="11158E69">
      <w:rPr>
        <w:b w:val="0"/>
        <w:noProof/>
      </w:rPr>
      <w:instrText xml:space="preserve"> PAGE   \* MERGEFORMAT </w:instrText>
    </w:r>
    <w:r w:rsidR="707636CD" w:rsidRPr="11158E69">
      <w:rPr>
        <w:b w:val="0"/>
        <w:noProof/>
      </w:rPr>
      <w:fldChar w:fldCharType="separate"/>
    </w:r>
    <w:r w:rsidR="00E21A56">
      <w:rPr>
        <w:b w:val="0"/>
        <w:noProof/>
      </w:rPr>
      <w:t>1</w:t>
    </w:r>
    <w:r w:rsidR="707636CD" w:rsidRPr="11158E69">
      <w:rPr>
        <w:b w:val="0"/>
        <w:noProof/>
      </w:rPr>
      <w:fldChar w:fldCharType="end"/>
    </w:r>
  </w:p>
  <w:p w14:paraId="492506DD" w14:textId="77777777" w:rsidR="00770DEF" w:rsidRPr="00BB5758" w:rsidRDefault="00770DEF">
    <w:pPr>
      <w:pStyle w:val="Footer"/>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1E7AE" w14:textId="77777777" w:rsidR="00F43E0D" w:rsidRDefault="00F43E0D">
      <w:r>
        <w:separator/>
      </w:r>
    </w:p>
  </w:footnote>
  <w:footnote w:type="continuationSeparator" w:id="0">
    <w:p w14:paraId="4C34F908" w14:textId="77777777" w:rsidR="00F43E0D" w:rsidRDefault="00F4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6E5BE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ED2211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50FEC"/>
    <w:multiLevelType w:val="hybridMultilevel"/>
    <w:tmpl w:val="13700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114"/>
    <w:multiLevelType w:val="hybridMultilevel"/>
    <w:tmpl w:val="607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F421A"/>
    <w:multiLevelType w:val="hybridMultilevel"/>
    <w:tmpl w:val="40D8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47FD1"/>
    <w:multiLevelType w:val="hybridMultilevel"/>
    <w:tmpl w:val="7DF0F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81D"/>
    <w:multiLevelType w:val="hybridMultilevel"/>
    <w:tmpl w:val="0296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742E"/>
    <w:multiLevelType w:val="hybridMultilevel"/>
    <w:tmpl w:val="A5125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8042C"/>
    <w:multiLevelType w:val="hybridMultilevel"/>
    <w:tmpl w:val="7ED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4BF3"/>
    <w:multiLevelType w:val="hybridMultilevel"/>
    <w:tmpl w:val="2368ABF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1DF160B4"/>
    <w:multiLevelType w:val="hybridMultilevel"/>
    <w:tmpl w:val="1DB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26B4D"/>
    <w:multiLevelType w:val="hybridMultilevel"/>
    <w:tmpl w:val="740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427B6"/>
    <w:multiLevelType w:val="hybridMultilevel"/>
    <w:tmpl w:val="4D1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1316A"/>
    <w:multiLevelType w:val="hybridMultilevel"/>
    <w:tmpl w:val="68420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A4DB7"/>
    <w:multiLevelType w:val="hybridMultilevel"/>
    <w:tmpl w:val="A06A9D2A"/>
    <w:lvl w:ilvl="0" w:tplc="9B626658">
      <w:start w:val="1"/>
      <w:numFmt w:val="decimal"/>
      <w:lvlText w:val="%1."/>
      <w:lvlJc w:val="left"/>
      <w:pPr>
        <w:tabs>
          <w:tab w:val="num" w:pos="735"/>
        </w:tabs>
        <w:ind w:left="735" w:hanging="375"/>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28875BE"/>
    <w:multiLevelType w:val="hybridMultilevel"/>
    <w:tmpl w:val="9C14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9605D7"/>
    <w:multiLevelType w:val="hybridMultilevel"/>
    <w:tmpl w:val="641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A2990"/>
    <w:multiLevelType w:val="hybridMultilevel"/>
    <w:tmpl w:val="48CE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F72C3"/>
    <w:multiLevelType w:val="hybridMultilevel"/>
    <w:tmpl w:val="663ECBDC"/>
    <w:lvl w:ilvl="0" w:tplc="6EF879E2">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FD408DD"/>
    <w:multiLevelType w:val="hybridMultilevel"/>
    <w:tmpl w:val="6B1A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8490B"/>
    <w:multiLevelType w:val="hybridMultilevel"/>
    <w:tmpl w:val="E8F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F4B64"/>
    <w:multiLevelType w:val="hybridMultilevel"/>
    <w:tmpl w:val="F430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E58D9"/>
    <w:multiLevelType w:val="hybridMultilevel"/>
    <w:tmpl w:val="6D5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B71A2"/>
    <w:multiLevelType w:val="hybridMultilevel"/>
    <w:tmpl w:val="2C7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F5DF4"/>
    <w:multiLevelType w:val="hybridMultilevel"/>
    <w:tmpl w:val="695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A2587"/>
    <w:multiLevelType w:val="hybridMultilevel"/>
    <w:tmpl w:val="BBE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16202"/>
    <w:multiLevelType w:val="hybridMultilevel"/>
    <w:tmpl w:val="65A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367ED"/>
    <w:multiLevelType w:val="hybridMultilevel"/>
    <w:tmpl w:val="747E93BA"/>
    <w:lvl w:ilvl="0" w:tplc="0409000F">
      <w:start w:val="1"/>
      <w:numFmt w:val="decimal"/>
      <w:lvlText w:val="%1."/>
      <w:lvlJc w:val="left"/>
      <w:pPr>
        <w:tabs>
          <w:tab w:val="num" w:pos="720"/>
        </w:tabs>
        <w:ind w:left="720" w:hanging="360"/>
      </w:pPr>
      <w:rPr>
        <w:rFonts w:cs="Times New Roman" w:hint="default"/>
      </w:rPr>
    </w:lvl>
    <w:lvl w:ilvl="1" w:tplc="15560454">
      <w:start w:val="10"/>
      <w:numFmt w:val="upperLetter"/>
      <w:lvlText w:val="%2."/>
      <w:lvlJc w:val="left"/>
      <w:pPr>
        <w:tabs>
          <w:tab w:val="num" w:pos="1530"/>
        </w:tabs>
        <w:ind w:left="1530" w:hanging="450"/>
      </w:pPr>
      <w:rPr>
        <w:rFonts w:cs="Times New Roman" w:hint="default"/>
      </w:rPr>
    </w:lvl>
    <w:lvl w:ilvl="2" w:tplc="CB80A8DC">
      <w:start w:val="6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40B70B7"/>
    <w:multiLevelType w:val="hybridMultilevel"/>
    <w:tmpl w:val="C43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3002C"/>
    <w:multiLevelType w:val="hybridMultilevel"/>
    <w:tmpl w:val="8CE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C7366"/>
    <w:multiLevelType w:val="hybridMultilevel"/>
    <w:tmpl w:val="A696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F1301"/>
    <w:multiLevelType w:val="hybridMultilevel"/>
    <w:tmpl w:val="6EA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C26BC"/>
    <w:multiLevelType w:val="hybridMultilevel"/>
    <w:tmpl w:val="3740220A"/>
    <w:lvl w:ilvl="0" w:tplc="04090001">
      <w:start w:val="1"/>
      <w:numFmt w:val="bullet"/>
      <w:lvlText w:val=""/>
      <w:lvlJc w:val="left"/>
      <w:pPr>
        <w:ind w:left="1260" w:hanging="360"/>
      </w:pPr>
      <w:rPr>
        <w:rFonts w:ascii="Symbol" w:hAnsi="Symbol" w:hint="default"/>
      </w:rPr>
    </w:lvl>
    <w:lvl w:ilvl="1" w:tplc="448ADB42">
      <w:numFmt w:val="bullet"/>
      <w:lvlText w:val="•"/>
      <w:lvlJc w:val="left"/>
      <w:pPr>
        <w:ind w:left="1980" w:hanging="360"/>
      </w:pPr>
      <w:rPr>
        <w:rFonts w:ascii="Lucida Sans" w:eastAsia="Times New Roman" w:hAnsi="Lucida Sans"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9FB3339"/>
    <w:multiLevelType w:val="hybridMultilevel"/>
    <w:tmpl w:val="7D4A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C2D0C"/>
    <w:multiLevelType w:val="hybridMultilevel"/>
    <w:tmpl w:val="A4A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E05AD"/>
    <w:multiLevelType w:val="hybridMultilevel"/>
    <w:tmpl w:val="FED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C058A"/>
    <w:multiLevelType w:val="hybridMultilevel"/>
    <w:tmpl w:val="0DF4C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A62110"/>
    <w:multiLevelType w:val="hybridMultilevel"/>
    <w:tmpl w:val="4A96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931A5F"/>
    <w:multiLevelType w:val="hybridMultilevel"/>
    <w:tmpl w:val="B3A0858C"/>
    <w:lvl w:ilvl="0" w:tplc="04090005">
      <w:start w:val="1"/>
      <w:numFmt w:val="bullet"/>
      <w:lvlText w:val=""/>
      <w:lvlJc w:val="left"/>
      <w:pPr>
        <w:tabs>
          <w:tab w:val="num" w:pos="979"/>
        </w:tabs>
        <w:ind w:left="979" w:hanging="360"/>
      </w:pPr>
      <w:rPr>
        <w:rFonts w:ascii="Wingdings" w:hAnsi="Wingdings" w:hint="default"/>
      </w:rPr>
    </w:lvl>
    <w:lvl w:ilvl="1" w:tplc="04090003" w:tentative="1">
      <w:start w:val="1"/>
      <w:numFmt w:val="bullet"/>
      <w:lvlText w:val="o"/>
      <w:lvlJc w:val="left"/>
      <w:pPr>
        <w:tabs>
          <w:tab w:val="num" w:pos="1699"/>
        </w:tabs>
        <w:ind w:left="1699" w:hanging="360"/>
      </w:pPr>
      <w:rPr>
        <w:rFonts w:ascii="Courier New" w:hAnsi="Courier New" w:cs="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cs="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cs="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39" w15:restartNumberingAfterBreak="0">
    <w:nsid w:val="69C750C4"/>
    <w:multiLevelType w:val="hybridMultilevel"/>
    <w:tmpl w:val="90A0B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F44D6"/>
    <w:multiLevelType w:val="hybridMultilevel"/>
    <w:tmpl w:val="2E0022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96D28"/>
    <w:multiLevelType w:val="hybridMultilevel"/>
    <w:tmpl w:val="5002C79E"/>
    <w:lvl w:ilvl="0" w:tplc="0409000F">
      <w:start w:val="2"/>
      <w:numFmt w:val="decimal"/>
      <w:lvlText w:val="%1."/>
      <w:lvlJc w:val="left"/>
      <w:pPr>
        <w:tabs>
          <w:tab w:val="num" w:pos="720"/>
        </w:tabs>
        <w:ind w:left="720" w:hanging="360"/>
      </w:pPr>
      <w:rPr>
        <w:rFonts w:cs="Times New Roman" w:hint="default"/>
      </w:rPr>
    </w:lvl>
    <w:lvl w:ilvl="1" w:tplc="9CA0557A">
      <w:start w:val="7"/>
      <w:numFmt w:val="upperLetter"/>
      <w:lvlText w:val="%2."/>
      <w:lvlJc w:val="left"/>
      <w:pPr>
        <w:tabs>
          <w:tab w:val="num" w:pos="1740"/>
        </w:tabs>
        <w:ind w:left="1740" w:hanging="660"/>
      </w:pPr>
      <w:rPr>
        <w:rFonts w:cs="Times New Roman" w:hint="default"/>
      </w:rPr>
    </w:lvl>
    <w:lvl w:ilvl="2" w:tplc="864EC17C">
      <w:start w:val="6"/>
      <w:numFmt w:val="upperRoman"/>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2A73F6D"/>
    <w:multiLevelType w:val="hybridMultilevel"/>
    <w:tmpl w:val="D0A61454"/>
    <w:lvl w:ilvl="0" w:tplc="4614CC1A">
      <w:start w:val="1"/>
      <w:numFmt w:val="bullet"/>
      <w:lvlText w:val=""/>
      <w:lvlJc w:val="left"/>
      <w:pPr>
        <w:ind w:left="720" w:hanging="360"/>
      </w:pPr>
      <w:rPr>
        <w:rFonts w:ascii="Symbol" w:hAnsi="Symbol" w:hint="default"/>
      </w:rPr>
    </w:lvl>
    <w:lvl w:ilvl="1" w:tplc="BAC46FE8">
      <w:start w:val="1"/>
      <w:numFmt w:val="bullet"/>
      <w:lvlText w:val="o"/>
      <w:lvlJc w:val="left"/>
      <w:pPr>
        <w:ind w:left="1440" w:hanging="360"/>
      </w:pPr>
      <w:rPr>
        <w:rFonts w:ascii="Courier New" w:hAnsi="Courier New" w:hint="default"/>
      </w:rPr>
    </w:lvl>
    <w:lvl w:ilvl="2" w:tplc="935EEBF0">
      <w:start w:val="1"/>
      <w:numFmt w:val="bullet"/>
      <w:lvlText w:val=""/>
      <w:lvlJc w:val="left"/>
      <w:pPr>
        <w:ind w:left="2160" w:hanging="360"/>
      </w:pPr>
      <w:rPr>
        <w:rFonts w:ascii="Wingdings" w:hAnsi="Wingdings" w:hint="default"/>
      </w:rPr>
    </w:lvl>
    <w:lvl w:ilvl="3" w:tplc="F580DC6E">
      <w:start w:val="1"/>
      <w:numFmt w:val="bullet"/>
      <w:lvlText w:val=""/>
      <w:lvlJc w:val="left"/>
      <w:pPr>
        <w:ind w:left="2880" w:hanging="360"/>
      </w:pPr>
      <w:rPr>
        <w:rFonts w:ascii="Symbol" w:hAnsi="Symbol" w:hint="default"/>
      </w:rPr>
    </w:lvl>
    <w:lvl w:ilvl="4" w:tplc="FAF6760A">
      <w:start w:val="1"/>
      <w:numFmt w:val="bullet"/>
      <w:lvlText w:val="o"/>
      <w:lvlJc w:val="left"/>
      <w:pPr>
        <w:ind w:left="3600" w:hanging="360"/>
      </w:pPr>
      <w:rPr>
        <w:rFonts w:ascii="Courier New" w:hAnsi="Courier New" w:hint="default"/>
      </w:rPr>
    </w:lvl>
    <w:lvl w:ilvl="5" w:tplc="D126433E">
      <w:start w:val="1"/>
      <w:numFmt w:val="bullet"/>
      <w:lvlText w:val=""/>
      <w:lvlJc w:val="left"/>
      <w:pPr>
        <w:ind w:left="4320" w:hanging="360"/>
      </w:pPr>
      <w:rPr>
        <w:rFonts w:ascii="Wingdings" w:hAnsi="Wingdings" w:hint="default"/>
      </w:rPr>
    </w:lvl>
    <w:lvl w:ilvl="6" w:tplc="F10E5D5E">
      <w:start w:val="1"/>
      <w:numFmt w:val="bullet"/>
      <w:lvlText w:val=""/>
      <w:lvlJc w:val="left"/>
      <w:pPr>
        <w:ind w:left="5040" w:hanging="360"/>
      </w:pPr>
      <w:rPr>
        <w:rFonts w:ascii="Symbol" w:hAnsi="Symbol" w:hint="default"/>
      </w:rPr>
    </w:lvl>
    <w:lvl w:ilvl="7" w:tplc="42AC3A68">
      <w:start w:val="1"/>
      <w:numFmt w:val="bullet"/>
      <w:lvlText w:val="o"/>
      <w:lvlJc w:val="left"/>
      <w:pPr>
        <w:ind w:left="5760" w:hanging="360"/>
      </w:pPr>
      <w:rPr>
        <w:rFonts w:ascii="Courier New" w:hAnsi="Courier New" w:hint="default"/>
      </w:rPr>
    </w:lvl>
    <w:lvl w:ilvl="8" w:tplc="0FC8B4EE">
      <w:start w:val="1"/>
      <w:numFmt w:val="bullet"/>
      <w:lvlText w:val=""/>
      <w:lvlJc w:val="left"/>
      <w:pPr>
        <w:ind w:left="6480" w:hanging="360"/>
      </w:pPr>
      <w:rPr>
        <w:rFonts w:ascii="Wingdings" w:hAnsi="Wingdings" w:hint="default"/>
      </w:rPr>
    </w:lvl>
  </w:abstractNum>
  <w:abstractNum w:abstractNumId="43" w15:restartNumberingAfterBreak="0">
    <w:nsid w:val="779A1E59"/>
    <w:multiLevelType w:val="hybridMultilevel"/>
    <w:tmpl w:val="E644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B1638"/>
    <w:multiLevelType w:val="hybridMultilevel"/>
    <w:tmpl w:val="19E4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E4BB0"/>
    <w:multiLevelType w:val="hybridMultilevel"/>
    <w:tmpl w:val="B56C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0"/>
  </w:num>
  <w:num w:numId="4">
    <w:abstractNumId w:val="27"/>
  </w:num>
  <w:num w:numId="5">
    <w:abstractNumId w:val="41"/>
  </w:num>
  <w:num w:numId="6">
    <w:abstractNumId w:val="18"/>
  </w:num>
  <w:num w:numId="7">
    <w:abstractNumId w:val="14"/>
  </w:num>
  <w:num w:numId="8">
    <w:abstractNumId w:val="36"/>
  </w:num>
  <w:num w:numId="9">
    <w:abstractNumId w:val="38"/>
  </w:num>
  <w:num w:numId="10">
    <w:abstractNumId w:val="40"/>
  </w:num>
  <w:num w:numId="11">
    <w:abstractNumId w:val="32"/>
  </w:num>
  <w:num w:numId="12">
    <w:abstractNumId w:val="7"/>
  </w:num>
  <w:num w:numId="13">
    <w:abstractNumId w:val="39"/>
  </w:num>
  <w:num w:numId="14">
    <w:abstractNumId w:val="5"/>
  </w:num>
  <w:num w:numId="15">
    <w:abstractNumId w:val="13"/>
  </w:num>
  <w:num w:numId="16">
    <w:abstractNumId w:val="2"/>
  </w:num>
  <w:num w:numId="17">
    <w:abstractNumId w:val="35"/>
  </w:num>
  <w:num w:numId="18">
    <w:abstractNumId w:val="19"/>
  </w:num>
  <w:num w:numId="19">
    <w:abstractNumId w:val="10"/>
  </w:num>
  <w:num w:numId="20">
    <w:abstractNumId w:val="34"/>
  </w:num>
  <w:num w:numId="21">
    <w:abstractNumId w:val="12"/>
  </w:num>
  <w:num w:numId="22">
    <w:abstractNumId w:val="26"/>
  </w:num>
  <w:num w:numId="23">
    <w:abstractNumId w:val="20"/>
  </w:num>
  <w:num w:numId="24">
    <w:abstractNumId w:val="45"/>
  </w:num>
  <w:num w:numId="25">
    <w:abstractNumId w:val="8"/>
  </w:num>
  <w:num w:numId="26">
    <w:abstractNumId w:val="17"/>
  </w:num>
  <w:num w:numId="27">
    <w:abstractNumId w:val="33"/>
  </w:num>
  <w:num w:numId="28">
    <w:abstractNumId w:val="31"/>
  </w:num>
  <w:num w:numId="29">
    <w:abstractNumId w:val="37"/>
  </w:num>
  <w:num w:numId="30">
    <w:abstractNumId w:val="15"/>
  </w:num>
  <w:num w:numId="31">
    <w:abstractNumId w:val="24"/>
  </w:num>
  <w:num w:numId="32">
    <w:abstractNumId w:val="44"/>
  </w:num>
  <w:num w:numId="33">
    <w:abstractNumId w:val="25"/>
  </w:num>
  <w:num w:numId="34">
    <w:abstractNumId w:val="16"/>
  </w:num>
  <w:num w:numId="35">
    <w:abstractNumId w:val="28"/>
  </w:num>
  <w:num w:numId="36">
    <w:abstractNumId w:val="21"/>
  </w:num>
  <w:num w:numId="37">
    <w:abstractNumId w:val="4"/>
  </w:num>
  <w:num w:numId="38">
    <w:abstractNumId w:val="11"/>
  </w:num>
  <w:num w:numId="39">
    <w:abstractNumId w:val="3"/>
  </w:num>
  <w:num w:numId="40">
    <w:abstractNumId w:val="9"/>
  </w:num>
  <w:num w:numId="41">
    <w:abstractNumId w:val="22"/>
  </w:num>
  <w:num w:numId="42">
    <w:abstractNumId w:val="43"/>
  </w:num>
  <w:num w:numId="43">
    <w:abstractNumId w:val="23"/>
  </w:num>
  <w:num w:numId="44">
    <w:abstractNumId w:val="29"/>
  </w:num>
  <w:num w:numId="45">
    <w:abstractNumId w:val="30"/>
  </w:num>
  <w:num w:numId="46">
    <w:abstractNumId w:val="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Curtis">
    <w15:presenceInfo w15:providerId="AD" w15:userId="S::hcurtis@onevision.org::85fc51a1-cd4f-418c-990a-9e820f3f5db6"/>
  </w15:person>
  <w15:person w15:author="Sally Craig">
    <w15:presenceInfo w15:providerId="AD" w15:userId="S::scraig@onevision.org::e07ac512-1a2a-49cb-b795-3f2fa6ca8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C1"/>
    <w:rsid w:val="00007DCE"/>
    <w:rsid w:val="00011D7B"/>
    <w:rsid w:val="00016793"/>
    <w:rsid w:val="00017738"/>
    <w:rsid w:val="00040B65"/>
    <w:rsid w:val="00053208"/>
    <w:rsid w:val="00064EEF"/>
    <w:rsid w:val="0006549A"/>
    <w:rsid w:val="000730C0"/>
    <w:rsid w:val="00075584"/>
    <w:rsid w:val="000844EF"/>
    <w:rsid w:val="0008741F"/>
    <w:rsid w:val="00087433"/>
    <w:rsid w:val="00093DE3"/>
    <w:rsid w:val="00096703"/>
    <w:rsid w:val="000A0FB2"/>
    <w:rsid w:val="000A70CA"/>
    <w:rsid w:val="000B21B8"/>
    <w:rsid w:val="000B39CE"/>
    <w:rsid w:val="000B4867"/>
    <w:rsid w:val="000B5E5C"/>
    <w:rsid w:val="000C6BF7"/>
    <w:rsid w:val="000D156E"/>
    <w:rsid w:val="000D2137"/>
    <w:rsid w:val="000D6614"/>
    <w:rsid w:val="000D6EC5"/>
    <w:rsid w:val="000E4399"/>
    <w:rsid w:val="000F04F8"/>
    <w:rsid w:val="000F35F0"/>
    <w:rsid w:val="000F4F22"/>
    <w:rsid w:val="000F4FE8"/>
    <w:rsid w:val="001028F9"/>
    <w:rsid w:val="0010410F"/>
    <w:rsid w:val="0011148B"/>
    <w:rsid w:val="00123632"/>
    <w:rsid w:val="00125C81"/>
    <w:rsid w:val="00133415"/>
    <w:rsid w:val="00135E06"/>
    <w:rsid w:val="00136B4F"/>
    <w:rsid w:val="00137E39"/>
    <w:rsid w:val="00144326"/>
    <w:rsid w:val="001459C6"/>
    <w:rsid w:val="00157112"/>
    <w:rsid w:val="0016134F"/>
    <w:rsid w:val="00165097"/>
    <w:rsid w:val="00165C1F"/>
    <w:rsid w:val="001756A7"/>
    <w:rsid w:val="00182FBC"/>
    <w:rsid w:val="00184969"/>
    <w:rsid w:val="00184C56"/>
    <w:rsid w:val="00185B21"/>
    <w:rsid w:val="00187267"/>
    <w:rsid w:val="001911CF"/>
    <w:rsid w:val="00194277"/>
    <w:rsid w:val="001A2B8E"/>
    <w:rsid w:val="001C0137"/>
    <w:rsid w:val="001C306C"/>
    <w:rsid w:val="001D0EA9"/>
    <w:rsid w:val="001D1DE2"/>
    <w:rsid w:val="001D441A"/>
    <w:rsid w:val="001D69B6"/>
    <w:rsid w:val="001E0531"/>
    <w:rsid w:val="001E1D59"/>
    <w:rsid w:val="001F1161"/>
    <w:rsid w:val="001F4172"/>
    <w:rsid w:val="001F7487"/>
    <w:rsid w:val="0020020D"/>
    <w:rsid w:val="00200627"/>
    <w:rsid w:val="0020374D"/>
    <w:rsid w:val="00205895"/>
    <w:rsid w:val="002114E1"/>
    <w:rsid w:val="0022158F"/>
    <w:rsid w:val="00226F59"/>
    <w:rsid w:val="00230269"/>
    <w:rsid w:val="00230FAB"/>
    <w:rsid w:val="00231FB4"/>
    <w:rsid w:val="0023336F"/>
    <w:rsid w:val="00247571"/>
    <w:rsid w:val="0024768F"/>
    <w:rsid w:val="0025176C"/>
    <w:rsid w:val="00253919"/>
    <w:rsid w:val="00254596"/>
    <w:rsid w:val="00262703"/>
    <w:rsid w:val="002672F4"/>
    <w:rsid w:val="002805AF"/>
    <w:rsid w:val="002822C2"/>
    <w:rsid w:val="00282CDC"/>
    <w:rsid w:val="00286C18"/>
    <w:rsid w:val="00291A03"/>
    <w:rsid w:val="002A0856"/>
    <w:rsid w:val="002A35D9"/>
    <w:rsid w:val="002A7D47"/>
    <w:rsid w:val="002B0B31"/>
    <w:rsid w:val="002B2278"/>
    <w:rsid w:val="002B3A71"/>
    <w:rsid w:val="002C0E72"/>
    <w:rsid w:val="002C2E53"/>
    <w:rsid w:val="002C64E5"/>
    <w:rsid w:val="002D1839"/>
    <w:rsid w:val="002D1B73"/>
    <w:rsid w:val="002E4F7C"/>
    <w:rsid w:val="002E623C"/>
    <w:rsid w:val="002F3C99"/>
    <w:rsid w:val="00306BE7"/>
    <w:rsid w:val="003108F8"/>
    <w:rsid w:val="003148C2"/>
    <w:rsid w:val="00324DCC"/>
    <w:rsid w:val="00326171"/>
    <w:rsid w:val="00326924"/>
    <w:rsid w:val="0033076A"/>
    <w:rsid w:val="00334A3E"/>
    <w:rsid w:val="00341EE7"/>
    <w:rsid w:val="00342E25"/>
    <w:rsid w:val="00345046"/>
    <w:rsid w:val="00347923"/>
    <w:rsid w:val="00347FBD"/>
    <w:rsid w:val="003512AE"/>
    <w:rsid w:val="003606E1"/>
    <w:rsid w:val="00382F8E"/>
    <w:rsid w:val="00392B93"/>
    <w:rsid w:val="00394FD6"/>
    <w:rsid w:val="003973C7"/>
    <w:rsid w:val="003A0BD7"/>
    <w:rsid w:val="003A2931"/>
    <w:rsid w:val="003A3A78"/>
    <w:rsid w:val="003A4D76"/>
    <w:rsid w:val="003A5829"/>
    <w:rsid w:val="003A5ABC"/>
    <w:rsid w:val="003B42CB"/>
    <w:rsid w:val="003B4844"/>
    <w:rsid w:val="003B495D"/>
    <w:rsid w:val="003B7E09"/>
    <w:rsid w:val="003C44E4"/>
    <w:rsid w:val="003C4FAF"/>
    <w:rsid w:val="003C7106"/>
    <w:rsid w:val="003D056E"/>
    <w:rsid w:val="003E1C4D"/>
    <w:rsid w:val="003F2426"/>
    <w:rsid w:val="003F69E7"/>
    <w:rsid w:val="004135BF"/>
    <w:rsid w:val="004213BB"/>
    <w:rsid w:val="00425ABE"/>
    <w:rsid w:val="00434347"/>
    <w:rsid w:val="00442913"/>
    <w:rsid w:val="0044687D"/>
    <w:rsid w:val="00447B33"/>
    <w:rsid w:val="00454356"/>
    <w:rsid w:val="0046006A"/>
    <w:rsid w:val="00464B38"/>
    <w:rsid w:val="00464E94"/>
    <w:rsid w:val="00465CAD"/>
    <w:rsid w:val="00466641"/>
    <w:rsid w:val="004700A1"/>
    <w:rsid w:val="00471646"/>
    <w:rsid w:val="00471B66"/>
    <w:rsid w:val="0047636E"/>
    <w:rsid w:val="00477735"/>
    <w:rsid w:val="0049564D"/>
    <w:rsid w:val="004A12BA"/>
    <w:rsid w:val="004A1BF8"/>
    <w:rsid w:val="004A3953"/>
    <w:rsid w:val="004A4279"/>
    <w:rsid w:val="004B344F"/>
    <w:rsid w:val="004C1F2D"/>
    <w:rsid w:val="004D230F"/>
    <w:rsid w:val="004E053A"/>
    <w:rsid w:val="004E2518"/>
    <w:rsid w:val="004E29B2"/>
    <w:rsid w:val="004E4E11"/>
    <w:rsid w:val="004F20D1"/>
    <w:rsid w:val="004F42F3"/>
    <w:rsid w:val="004F4C75"/>
    <w:rsid w:val="004F78D7"/>
    <w:rsid w:val="00503CB7"/>
    <w:rsid w:val="005074FA"/>
    <w:rsid w:val="00507DE2"/>
    <w:rsid w:val="00516DB3"/>
    <w:rsid w:val="00535E50"/>
    <w:rsid w:val="00537253"/>
    <w:rsid w:val="00547FCC"/>
    <w:rsid w:val="00562ABE"/>
    <w:rsid w:val="00565052"/>
    <w:rsid w:val="00566FEC"/>
    <w:rsid w:val="00567188"/>
    <w:rsid w:val="00572BC2"/>
    <w:rsid w:val="00575AE1"/>
    <w:rsid w:val="005847A6"/>
    <w:rsid w:val="0058569F"/>
    <w:rsid w:val="005862F9"/>
    <w:rsid w:val="005922FE"/>
    <w:rsid w:val="00597B9F"/>
    <w:rsid w:val="005A10E8"/>
    <w:rsid w:val="005A2BEC"/>
    <w:rsid w:val="005B04EB"/>
    <w:rsid w:val="005B63D2"/>
    <w:rsid w:val="005C7798"/>
    <w:rsid w:val="005D1954"/>
    <w:rsid w:val="005D29C3"/>
    <w:rsid w:val="005D3AE0"/>
    <w:rsid w:val="005E0306"/>
    <w:rsid w:val="005E3201"/>
    <w:rsid w:val="005E3FAE"/>
    <w:rsid w:val="005E5AEA"/>
    <w:rsid w:val="005E5B8C"/>
    <w:rsid w:val="005E715B"/>
    <w:rsid w:val="0060081F"/>
    <w:rsid w:val="00602D08"/>
    <w:rsid w:val="00605D48"/>
    <w:rsid w:val="0060645F"/>
    <w:rsid w:val="00610AC3"/>
    <w:rsid w:val="006206CE"/>
    <w:rsid w:val="00624CAA"/>
    <w:rsid w:val="00625273"/>
    <w:rsid w:val="0063391D"/>
    <w:rsid w:val="0063430F"/>
    <w:rsid w:val="00643450"/>
    <w:rsid w:val="00654404"/>
    <w:rsid w:val="00682517"/>
    <w:rsid w:val="00683718"/>
    <w:rsid w:val="0068486E"/>
    <w:rsid w:val="0069202B"/>
    <w:rsid w:val="0069407B"/>
    <w:rsid w:val="006977A1"/>
    <w:rsid w:val="006979C2"/>
    <w:rsid w:val="006A45B1"/>
    <w:rsid w:val="006A6F26"/>
    <w:rsid w:val="006B1E28"/>
    <w:rsid w:val="006B29EE"/>
    <w:rsid w:val="006B47D5"/>
    <w:rsid w:val="006B699A"/>
    <w:rsid w:val="006C15E1"/>
    <w:rsid w:val="006C3DD5"/>
    <w:rsid w:val="006C7E52"/>
    <w:rsid w:val="006D583A"/>
    <w:rsid w:val="006D5C4A"/>
    <w:rsid w:val="006D6A45"/>
    <w:rsid w:val="006E1732"/>
    <w:rsid w:val="006E7BCD"/>
    <w:rsid w:val="007046C6"/>
    <w:rsid w:val="0070698E"/>
    <w:rsid w:val="00707276"/>
    <w:rsid w:val="00710C5D"/>
    <w:rsid w:val="00712DC3"/>
    <w:rsid w:val="00713882"/>
    <w:rsid w:val="00720351"/>
    <w:rsid w:val="00720D4A"/>
    <w:rsid w:val="00724345"/>
    <w:rsid w:val="00727DF4"/>
    <w:rsid w:val="007327B2"/>
    <w:rsid w:val="00741CA0"/>
    <w:rsid w:val="007437B0"/>
    <w:rsid w:val="00751E7F"/>
    <w:rsid w:val="00764CDE"/>
    <w:rsid w:val="007673DF"/>
    <w:rsid w:val="00770DEF"/>
    <w:rsid w:val="00772B51"/>
    <w:rsid w:val="00773884"/>
    <w:rsid w:val="00781299"/>
    <w:rsid w:val="007904FF"/>
    <w:rsid w:val="007912F0"/>
    <w:rsid w:val="0079557F"/>
    <w:rsid w:val="007A0686"/>
    <w:rsid w:val="007A2AEB"/>
    <w:rsid w:val="007A4899"/>
    <w:rsid w:val="007A5B21"/>
    <w:rsid w:val="007B180D"/>
    <w:rsid w:val="007C1E39"/>
    <w:rsid w:val="007D5585"/>
    <w:rsid w:val="007D5756"/>
    <w:rsid w:val="007D7D38"/>
    <w:rsid w:val="007E3170"/>
    <w:rsid w:val="007E40CA"/>
    <w:rsid w:val="007F5F5A"/>
    <w:rsid w:val="00800E3C"/>
    <w:rsid w:val="00803A22"/>
    <w:rsid w:val="0082293F"/>
    <w:rsid w:val="00824E21"/>
    <w:rsid w:val="00826C84"/>
    <w:rsid w:val="008328A1"/>
    <w:rsid w:val="00851A56"/>
    <w:rsid w:val="0085370E"/>
    <w:rsid w:val="00864205"/>
    <w:rsid w:val="008722D3"/>
    <w:rsid w:val="008854CA"/>
    <w:rsid w:val="0089096E"/>
    <w:rsid w:val="00891815"/>
    <w:rsid w:val="008945E5"/>
    <w:rsid w:val="00895F7F"/>
    <w:rsid w:val="008B0237"/>
    <w:rsid w:val="008B08BB"/>
    <w:rsid w:val="008B0932"/>
    <w:rsid w:val="008B1822"/>
    <w:rsid w:val="008B2D30"/>
    <w:rsid w:val="008B3EBE"/>
    <w:rsid w:val="008B4207"/>
    <w:rsid w:val="008B5AE5"/>
    <w:rsid w:val="008B6545"/>
    <w:rsid w:val="008C69D7"/>
    <w:rsid w:val="008D0BF7"/>
    <w:rsid w:val="008D194A"/>
    <w:rsid w:val="008E0D6A"/>
    <w:rsid w:val="008E2C18"/>
    <w:rsid w:val="008E3F98"/>
    <w:rsid w:val="008F3798"/>
    <w:rsid w:val="008F5FF1"/>
    <w:rsid w:val="009012A3"/>
    <w:rsid w:val="0090512A"/>
    <w:rsid w:val="00922200"/>
    <w:rsid w:val="00935076"/>
    <w:rsid w:val="00935D14"/>
    <w:rsid w:val="00936BFB"/>
    <w:rsid w:val="009376D1"/>
    <w:rsid w:val="009452D5"/>
    <w:rsid w:val="00946D95"/>
    <w:rsid w:val="00952B45"/>
    <w:rsid w:val="00957A73"/>
    <w:rsid w:val="00961D6E"/>
    <w:rsid w:val="00971C29"/>
    <w:rsid w:val="009770C0"/>
    <w:rsid w:val="00983E13"/>
    <w:rsid w:val="00983FB2"/>
    <w:rsid w:val="00991C6E"/>
    <w:rsid w:val="00992F7E"/>
    <w:rsid w:val="009A0D29"/>
    <w:rsid w:val="009C23F8"/>
    <w:rsid w:val="009C44B2"/>
    <w:rsid w:val="009C4B30"/>
    <w:rsid w:val="009E0B0D"/>
    <w:rsid w:val="009E7401"/>
    <w:rsid w:val="009F53AE"/>
    <w:rsid w:val="009F6A15"/>
    <w:rsid w:val="00A03911"/>
    <w:rsid w:val="00A0472E"/>
    <w:rsid w:val="00A04E4A"/>
    <w:rsid w:val="00A10E71"/>
    <w:rsid w:val="00A1181C"/>
    <w:rsid w:val="00A123B1"/>
    <w:rsid w:val="00A12FEB"/>
    <w:rsid w:val="00A14330"/>
    <w:rsid w:val="00A14A0E"/>
    <w:rsid w:val="00A1744E"/>
    <w:rsid w:val="00A17D6C"/>
    <w:rsid w:val="00A23A5E"/>
    <w:rsid w:val="00A33197"/>
    <w:rsid w:val="00A373F1"/>
    <w:rsid w:val="00A375CF"/>
    <w:rsid w:val="00A54C96"/>
    <w:rsid w:val="00A66AE2"/>
    <w:rsid w:val="00A75371"/>
    <w:rsid w:val="00A819CC"/>
    <w:rsid w:val="00A81FF3"/>
    <w:rsid w:val="00A82325"/>
    <w:rsid w:val="00A83B37"/>
    <w:rsid w:val="00A84943"/>
    <w:rsid w:val="00A879F6"/>
    <w:rsid w:val="00A907CA"/>
    <w:rsid w:val="00A94B00"/>
    <w:rsid w:val="00AA2BC1"/>
    <w:rsid w:val="00AB1F55"/>
    <w:rsid w:val="00AB4686"/>
    <w:rsid w:val="00AB58CA"/>
    <w:rsid w:val="00AB6082"/>
    <w:rsid w:val="00AB619A"/>
    <w:rsid w:val="00AB61CF"/>
    <w:rsid w:val="00AB74AB"/>
    <w:rsid w:val="00AB7F13"/>
    <w:rsid w:val="00AC66DC"/>
    <w:rsid w:val="00AD6584"/>
    <w:rsid w:val="00AE01E6"/>
    <w:rsid w:val="00AE3DCE"/>
    <w:rsid w:val="00AE5141"/>
    <w:rsid w:val="00B06D25"/>
    <w:rsid w:val="00B06D54"/>
    <w:rsid w:val="00B1548D"/>
    <w:rsid w:val="00B16211"/>
    <w:rsid w:val="00B2153C"/>
    <w:rsid w:val="00B269F9"/>
    <w:rsid w:val="00B320A4"/>
    <w:rsid w:val="00B34C98"/>
    <w:rsid w:val="00B43A8A"/>
    <w:rsid w:val="00B4522B"/>
    <w:rsid w:val="00B45A16"/>
    <w:rsid w:val="00B45BF9"/>
    <w:rsid w:val="00B5197F"/>
    <w:rsid w:val="00B56593"/>
    <w:rsid w:val="00B65F66"/>
    <w:rsid w:val="00B70363"/>
    <w:rsid w:val="00B70467"/>
    <w:rsid w:val="00B70474"/>
    <w:rsid w:val="00B70E08"/>
    <w:rsid w:val="00B72362"/>
    <w:rsid w:val="00B8038B"/>
    <w:rsid w:val="00B94594"/>
    <w:rsid w:val="00BA3265"/>
    <w:rsid w:val="00BB5758"/>
    <w:rsid w:val="00BC7FCA"/>
    <w:rsid w:val="00BD2D14"/>
    <w:rsid w:val="00BE1773"/>
    <w:rsid w:val="00BE4EEF"/>
    <w:rsid w:val="00BF0B84"/>
    <w:rsid w:val="00BF1692"/>
    <w:rsid w:val="00BF21D4"/>
    <w:rsid w:val="00BF437B"/>
    <w:rsid w:val="00BF5538"/>
    <w:rsid w:val="00BF6FED"/>
    <w:rsid w:val="00C02AF7"/>
    <w:rsid w:val="00C06B46"/>
    <w:rsid w:val="00C2247A"/>
    <w:rsid w:val="00C23992"/>
    <w:rsid w:val="00C26CD7"/>
    <w:rsid w:val="00C278FB"/>
    <w:rsid w:val="00C414CE"/>
    <w:rsid w:val="00C4230F"/>
    <w:rsid w:val="00C42B6C"/>
    <w:rsid w:val="00C44953"/>
    <w:rsid w:val="00C50E83"/>
    <w:rsid w:val="00C53B40"/>
    <w:rsid w:val="00C55B24"/>
    <w:rsid w:val="00C64974"/>
    <w:rsid w:val="00C65170"/>
    <w:rsid w:val="00C703CF"/>
    <w:rsid w:val="00C801EC"/>
    <w:rsid w:val="00C8189F"/>
    <w:rsid w:val="00C86A75"/>
    <w:rsid w:val="00C8D984"/>
    <w:rsid w:val="00C956D0"/>
    <w:rsid w:val="00C96556"/>
    <w:rsid w:val="00CA16EE"/>
    <w:rsid w:val="00CB2A1B"/>
    <w:rsid w:val="00CC16A9"/>
    <w:rsid w:val="00CC3A4B"/>
    <w:rsid w:val="00CC529C"/>
    <w:rsid w:val="00CC7435"/>
    <w:rsid w:val="00CD38C6"/>
    <w:rsid w:val="00CD6886"/>
    <w:rsid w:val="00CE1FE7"/>
    <w:rsid w:val="00CE2A4F"/>
    <w:rsid w:val="00CF6DA7"/>
    <w:rsid w:val="00D0057D"/>
    <w:rsid w:val="00D047A1"/>
    <w:rsid w:val="00D05B1C"/>
    <w:rsid w:val="00D07BA4"/>
    <w:rsid w:val="00D20C6B"/>
    <w:rsid w:val="00D252BD"/>
    <w:rsid w:val="00D257CA"/>
    <w:rsid w:val="00D311AC"/>
    <w:rsid w:val="00D348E1"/>
    <w:rsid w:val="00D43993"/>
    <w:rsid w:val="00D55B93"/>
    <w:rsid w:val="00D577D8"/>
    <w:rsid w:val="00D67F1C"/>
    <w:rsid w:val="00D87683"/>
    <w:rsid w:val="00D93527"/>
    <w:rsid w:val="00D951AC"/>
    <w:rsid w:val="00DA05BD"/>
    <w:rsid w:val="00DA0816"/>
    <w:rsid w:val="00DA38ED"/>
    <w:rsid w:val="00DA7258"/>
    <w:rsid w:val="00DB0CF0"/>
    <w:rsid w:val="00DB13D4"/>
    <w:rsid w:val="00DB3B36"/>
    <w:rsid w:val="00DB71AD"/>
    <w:rsid w:val="00DC00C3"/>
    <w:rsid w:val="00DC2353"/>
    <w:rsid w:val="00DC27AB"/>
    <w:rsid w:val="00DD1BB3"/>
    <w:rsid w:val="00DD2D1C"/>
    <w:rsid w:val="00DD3B30"/>
    <w:rsid w:val="00DE1482"/>
    <w:rsid w:val="00DE1E28"/>
    <w:rsid w:val="00DE2C0E"/>
    <w:rsid w:val="00DE31DF"/>
    <w:rsid w:val="00DE607A"/>
    <w:rsid w:val="00DE682C"/>
    <w:rsid w:val="00DE74E9"/>
    <w:rsid w:val="00DF08D1"/>
    <w:rsid w:val="00DF7B43"/>
    <w:rsid w:val="00DF7C5C"/>
    <w:rsid w:val="00E03B66"/>
    <w:rsid w:val="00E06603"/>
    <w:rsid w:val="00E1001F"/>
    <w:rsid w:val="00E11135"/>
    <w:rsid w:val="00E11F6E"/>
    <w:rsid w:val="00E16A4B"/>
    <w:rsid w:val="00E21A56"/>
    <w:rsid w:val="00E31B4C"/>
    <w:rsid w:val="00E33305"/>
    <w:rsid w:val="00E34415"/>
    <w:rsid w:val="00E460A4"/>
    <w:rsid w:val="00E4687A"/>
    <w:rsid w:val="00E46B24"/>
    <w:rsid w:val="00E625FC"/>
    <w:rsid w:val="00E62ECD"/>
    <w:rsid w:val="00E63238"/>
    <w:rsid w:val="00E64318"/>
    <w:rsid w:val="00E72692"/>
    <w:rsid w:val="00E75245"/>
    <w:rsid w:val="00E80038"/>
    <w:rsid w:val="00E81B1A"/>
    <w:rsid w:val="00E84E17"/>
    <w:rsid w:val="00E913D4"/>
    <w:rsid w:val="00E95FEA"/>
    <w:rsid w:val="00EA34D1"/>
    <w:rsid w:val="00EA7BF3"/>
    <w:rsid w:val="00EB1BFC"/>
    <w:rsid w:val="00EB5287"/>
    <w:rsid w:val="00EC0959"/>
    <w:rsid w:val="00EC22C8"/>
    <w:rsid w:val="00EC78E2"/>
    <w:rsid w:val="00ED0EB2"/>
    <w:rsid w:val="00ED27B9"/>
    <w:rsid w:val="00ED2CFB"/>
    <w:rsid w:val="00ED4493"/>
    <w:rsid w:val="00ED7C8A"/>
    <w:rsid w:val="00EE1C5A"/>
    <w:rsid w:val="00EF4319"/>
    <w:rsid w:val="00EF69BE"/>
    <w:rsid w:val="00F06132"/>
    <w:rsid w:val="00F0785E"/>
    <w:rsid w:val="00F11E2D"/>
    <w:rsid w:val="00F131E8"/>
    <w:rsid w:val="00F13EC1"/>
    <w:rsid w:val="00F2069A"/>
    <w:rsid w:val="00F23BFC"/>
    <w:rsid w:val="00F250E2"/>
    <w:rsid w:val="00F27730"/>
    <w:rsid w:val="00F27C48"/>
    <w:rsid w:val="00F31B72"/>
    <w:rsid w:val="00F40435"/>
    <w:rsid w:val="00F43E0D"/>
    <w:rsid w:val="00F627A5"/>
    <w:rsid w:val="00F63699"/>
    <w:rsid w:val="00F7044A"/>
    <w:rsid w:val="00F7090E"/>
    <w:rsid w:val="00F817E7"/>
    <w:rsid w:val="00F83ECD"/>
    <w:rsid w:val="00F90B4C"/>
    <w:rsid w:val="00F91EB1"/>
    <w:rsid w:val="00FA04BF"/>
    <w:rsid w:val="00FB68A7"/>
    <w:rsid w:val="00FC538B"/>
    <w:rsid w:val="00FC732A"/>
    <w:rsid w:val="00FD4015"/>
    <w:rsid w:val="00FD5AB3"/>
    <w:rsid w:val="00FD68A9"/>
    <w:rsid w:val="00FE0A23"/>
    <w:rsid w:val="00FE7D03"/>
    <w:rsid w:val="00FF2995"/>
    <w:rsid w:val="00FF5E4B"/>
    <w:rsid w:val="012040E2"/>
    <w:rsid w:val="07566001"/>
    <w:rsid w:val="0A4E5A3C"/>
    <w:rsid w:val="0BEF8827"/>
    <w:rsid w:val="11158E69"/>
    <w:rsid w:val="1AE7C796"/>
    <w:rsid w:val="1C96773A"/>
    <w:rsid w:val="1CC8DE01"/>
    <w:rsid w:val="1DEF1DFC"/>
    <w:rsid w:val="30B8BD16"/>
    <w:rsid w:val="3330BDEC"/>
    <w:rsid w:val="335915B1"/>
    <w:rsid w:val="3688FCCA"/>
    <w:rsid w:val="38BAFB9A"/>
    <w:rsid w:val="3A6CAE7D"/>
    <w:rsid w:val="3AD383BB"/>
    <w:rsid w:val="4076013F"/>
    <w:rsid w:val="408F614E"/>
    <w:rsid w:val="420594AC"/>
    <w:rsid w:val="4269BA35"/>
    <w:rsid w:val="43931BAF"/>
    <w:rsid w:val="45E9E234"/>
    <w:rsid w:val="4A37E9C5"/>
    <w:rsid w:val="56CEFC3A"/>
    <w:rsid w:val="56F177F0"/>
    <w:rsid w:val="5B79136D"/>
    <w:rsid w:val="5EA95997"/>
    <w:rsid w:val="64506141"/>
    <w:rsid w:val="64E312A6"/>
    <w:rsid w:val="65813AEC"/>
    <w:rsid w:val="6882681C"/>
    <w:rsid w:val="692E4790"/>
    <w:rsid w:val="6FB40A95"/>
    <w:rsid w:val="707636CD"/>
    <w:rsid w:val="714FD0CE"/>
    <w:rsid w:val="75C4F5B8"/>
    <w:rsid w:val="78F45E54"/>
    <w:rsid w:val="7DD7FDE0"/>
    <w:rsid w:val="7E5176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D0765"/>
  <w15:chartTrackingRefBased/>
  <w15:docId w15:val="{DD3BCCFA-2801-4ED7-95C6-DF837943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C1"/>
    <w:pPr>
      <w:overflowPunct w:val="0"/>
      <w:autoSpaceDE w:val="0"/>
      <w:autoSpaceDN w:val="0"/>
      <w:adjustRightInd w:val="0"/>
      <w:textAlignment w:val="baseline"/>
    </w:pPr>
    <w:rPr>
      <w:rFonts w:ascii="Lucida Sans" w:hAnsi="Lucida Sans"/>
      <w:b/>
      <w:color w:val="000000"/>
      <w:sz w:val="22"/>
      <w:lang w:eastAsia="en-US"/>
    </w:rPr>
  </w:style>
  <w:style w:type="paragraph" w:styleId="Heading1">
    <w:name w:val="heading 1"/>
    <w:basedOn w:val="Normal"/>
    <w:qFormat/>
    <w:rsid w:val="00AA2BC1"/>
    <w:pPr>
      <w:keepNext/>
      <w:spacing w:before="240" w:after="60"/>
      <w:outlineLvl w:val="0"/>
    </w:pPr>
    <w:rPr>
      <w:rFonts w:ascii="Arial" w:hAnsi="Arial"/>
      <w:sz w:val="32"/>
    </w:rPr>
  </w:style>
  <w:style w:type="paragraph" w:styleId="Heading2">
    <w:name w:val="heading 2"/>
    <w:basedOn w:val="Normal"/>
    <w:qFormat/>
    <w:rsid w:val="00AA2BC1"/>
    <w:pPr>
      <w:keepNext/>
      <w:spacing w:before="240" w:after="60"/>
      <w:outlineLvl w:val="1"/>
    </w:pPr>
    <w:rPr>
      <w:rFonts w:ascii="Arial" w:hAnsi="Arial"/>
      <w:i/>
      <w:sz w:val="28"/>
    </w:rPr>
  </w:style>
  <w:style w:type="paragraph" w:styleId="Heading3">
    <w:name w:val="heading 3"/>
    <w:basedOn w:val="Normal"/>
    <w:qFormat/>
    <w:rsid w:val="00AA2BC1"/>
    <w:pPr>
      <w:keepNext/>
      <w:spacing w:before="240" w:after="60"/>
      <w:outlineLvl w:val="2"/>
    </w:pPr>
    <w:rPr>
      <w:rFonts w:ascii="Arial" w:hAnsi="Arial"/>
      <w:sz w:val="26"/>
    </w:rPr>
  </w:style>
  <w:style w:type="paragraph" w:styleId="Heading4">
    <w:name w:val="heading 4"/>
    <w:basedOn w:val="Normal"/>
    <w:qFormat/>
    <w:rsid w:val="00AA2BC1"/>
    <w:pPr>
      <w:keepNext/>
      <w:spacing w:before="240" w:after="60"/>
      <w:outlineLvl w:val="3"/>
    </w:pPr>
    <w:rPr>
      <w:rFonts w:ascii="Times New Roman" w:hAnsi="Times New Roman"/>
      <w:sz w:val="28"/>
    </w:rPr>
  </w:style>
  <w:style w:type="paragraph" w:styleId="Heading5">
    <w:name w:val="heading 5"/>
    <w:basedOn w:val="Normal"/>
    <w:qFormat/>
    <w:rsid w:val="00AA2BC1"/>
    <w:pPr>
      <w:spacing w:before="240" w:after="60"/>
      <w:outlineLvl w:val="4"/>
    </w:pPr>
    <w:rPr>
      <w:i/>
    </w:rPr>
  </w:style>
  <w:style w:type="paragraph" w:styleId="Heading6">
    <w:name w:val="heading 6"/>
    <w:basedOn w:val="Normal"/>
    <w:qFormat/>
    <w:rsid w:val="00AA2BC1"/>
    <w:pPr>
      <w:spacing w:before="240" w:after="60"/>
      <w:outlineLvl w:val="5"/>
    </w:pPr>
    <w:rPr>
      <w:rFonts w:ascii="Times New Roman" w:hAnsi="Times New Roman"/>
      <w:b w:val="0"/>
    </w:rPr>
  </w:style>
  <w:style w:type="paragraph" w:styleId="Heading7">
    <w:name w:val="heading 7"/>
    <w:basedOn w:val="Normal"/>
    <w:qFormat/>
    <w:rsid w:val="00AA2BC1"/>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A2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sz w:val="32"/>
    </w:rPr>
  </w:style>
  <w:style w:type="paragraph" w:styleId="Footer">
    <w:name w:val="footer"/>
    <w:basedOn w:val="Normal"/>
    <w:link w:val="FooterChar"/>
    <w:rsid w:val="00AA2BC1"/>
    <w:pPr>
      <w:tabs>
        <w:tab w:val="center" w:pos="4320"/>
        <w:tab w:val="right" w:pos="8640"/>
      </w:tabs>
    </w:pPr>
  </w:style>
  <w:style w:type="character" w:styleId="PageNumber">
    <w:name w:val="page number"/>
    <w:rsid w:val="00AA2BC1"/>
    <w:rPr>
      <w:color w:val="000000"/>
      <w:spacing w:val="0"/>
      <w:sz w:val="24"/>
    </w:rPr>
  </w:style>
  <w:style w:type="paragraph" w:styleId="List">
    <w:name w:val="List"/>
    <w:basedOn w:val="Normal"/>
    <w:rsid w:val="00AA2BC1"/>
    <w:pPr>
      <w:ind w:left="360" w:hanging="360"/>
    </w:pPr>
  </w:style>
  <w:style w:type="paragraph" w:styleId="ListBullet">
    <w:name w:val="List Bullet"/>
    <w:basedOn w:val="Normal"/>
    <w:rsid w:val="00AA2BC1"/>
    <w:pPr>
      <w:numPr>
        <w:numId w:val="2"/>
      </w:numPr>
      <w:tabs>
        <w:tab w:val="clear" w:pos="360"/>
        <w:tab w:val="left" w:pos="720"/>
      </w:tabs>
      <w:ind w:left="720"/>
    </w:pPr>
  </w:style>
  <w:style w:type="paragraph" w:styleId="ListNumber">
    <w:name w:val="List Number"/>
    <w:basedOn w:val="Normal"/>
    <w:rsid w:val="00AA2BC1"/>
    <w:pPr>
      <w:numPr>
        <w:numId w:val="3"/>
      </w:numPr>
      <w:tabs>
        <w:tab w:val="clear" w:pos="360"/>
        <w:tab w:val="left" w:pos="1080"/>
      </w:tabs>
      <w:ind w:left="1080"/>
    </w:pPr>
  </w:style>
  <w:style w:type="paragraph" w:styleId="List4">
    <w:name w:val="List 4"/>
    <w:basedOn w:val="Normal"/>
    <w:rsid w:val="00AA2BC1"/>
    <w:pPr>
      <w:tabs>
        <w:tab w:val="left" w:pos="0"/>
      </w:tabs>
    </w:pPr>
    <w:rPr>
      <w:b w:val="0"/>
    </w:rPr>
  </w:style>
  <w:style w:type="paragraph" w:styleId="List5">
    <w:name w:val="List 5"/>
    <w:basedOn w:val="Normal"/>
    <w:rsid w:val="00AA2BC1"/>
    <w:pPr>
      <w:tabs>
        <w:tab w:val="left" w:pos="360"/>
        <w:tab w:val="left" w:pos="720"/>
      </w:tabs>
      <w:ind w:left="720"/>
    </w:pPr>
  </w:style>
  <w:style w:type="paragraph" w:styleId="Title">
    <w:name w:val="Title"/>
    <w:basedOn w:val="Normal"/>
    <w:qFormat/>
    <w:rsid w:val="00AA2BC1"/>
    <w:pPr>
      <w:spacing w:before="240" w:after="60"/>
      <w:jc w:val="center"/>
    </w:pPr>
    <w:rPr>
      <w:rFonts w:ascii="Arial" w:hAnsi="Arial"/>
      <w:sz w:val="32"/>
    </w:rPr>
  </w:style>
  <w:style w:type="paragraph" w:styleId="BodyText">
    <w:name w:val="Body Text"/>
    <w:basedOn w:val="Normal"/>
    <w:rsid w:val="00AA2BC1"/>
  </w:style>
  <w:style w:type="paragraph" w:styleId="BodyTextIndent">
    <w:name w:val="Body Text Indent"/>
    <w:basedOn w:val="Normal"/>
    <w:rsid w:val="00AA2BC1"/>
    <w:pPr>
      <w:tabs>
        <w:tab w:val="left" w:pos="360"/>
      </w:tabs>
      <w:spacing w:after="120"/>
      <w:ind w:left="360"/>
    </w:pPr>
  </w:style>
  <w:style w:type="paragraph" w:styleId="ListContinue">
    <w:name w:val="List Continue"/>
    <w:basedOn w:val="Normal"/>
    <w:rsid w:val="00AA2BC1"/>
    <w:pPr>
      <w:tabs>
        <w:tab w:val="left" w:pos="360"/>
      </w:tabs>
      <w:spacing w:after="120"/>
      <w:ind w:left="360"/>
    </w:pPr>
  </w:style>
  <w:style w:type="paragraph" w:styleId="ListContinue2">
    <w:name w:val="List Continue 2"/>
    <w:basedOn w:val="Normal"/>
    <w:rsid w:val="00AA2BC1"/>
    <w:pPr>
      <w:tabs>
        <w:tab w:val="left" w:pos="720"/>
      </w:tabs>
      <w:spacing w:after="120"/>
      <w:ind w:left="720"/>
    </w:pPr>
  </w:style>
  <w:style w:type="paragraph" w:styleId="Subtitle">
    <w:name w:val="Subtitle"/>
    <w:basedOn w:val="Normal"/>
    <w:qFormat/>
    <w:rsid w:val="00AA2BC1"/>
    <w:pPr>
      <w:spacing w:after="60"/>
      <w:jc w:val="center"/>
    </w:pPr>
    <w:rPr>
      <w:rFonts w:ascii="Arial" w:hAnsi="Arial"/>
      <w:sz w:val="24"/>
    </w:rPr>
  </w:style>
  <w:style w:type="paragraph" w:styleId="BodyText2">
    <w:name w:val="Body Text 2"/>
    <w:basedOn w:val="Normal"/>
    <w:rsid w:val="00AA2BC1"/>
    <w:rPr>
      <w:b w:val="0"/>
    </w:rPr>
  </w:style>
  <w:style w:type="paragraph" w:styleId="BodyTextIndent2">
    <w:name w:val="Body Text Indent 2"/>
    <w:basedOn w:val="Normal"/>
    <w:rsid w:val="00AA2BC1"/>
    <w:pPr>
      <w:tabs>
        <w:tab w:val="left" w:pos="1800"/>
      </w:tabs>
      <w:ind w:left="1800"/>
    </w:pPr>
    <w:rPr>
      <w:b w:val="0"/>
    </w:rPr>
  </w:style>
  <w:style w:type="paragraph" w:customStyle="1" w:styleId="DefaultText">
    <w:name w:val="Default Text"/>
    <w:basedOn w:val="Normal"/>
    <w:rsid w:val="00AA2BC1"/>
    <w:rPr>
      <w:rFonts w:ascii="Times New Roman" w:hAnsi="Times New Roman"/>
      <w:b w:val="0"/>
      <w:sz w:val="24"/>
    </w:rPr>
  </w:style>
  <w:style w:type="paragraph" w:styleId="BodyTextIndent3">
    <w:name w:val="Body Text Indent 3"/>
    <w:basedOn w:val="Normal"/>
    <w:rsid w:val="00AA2BC1"/>
    <w:pPr>
      <w:tabs>
        <w:tab w:val="left" w:pos="1337"/>
      </w:tabs>
      <w:ind w:left="1337"/>
    </w:pPr>
    <w:rPr>
      <w:sz w:val="24"/>
    </w:rPr>
  </w:style>
  <w:style w:type="paragraph" w:styleId="Header">
    <w:name w:val="header"/>
    <w:basedOn w:val="Normal"/>
    <w:rsid w:val="00AA2BC1"/>
    <w:pPr>
      <w:tabs>
        <w:tab w:val="center" w:pos="4320"/>
        <w:tab w:val="right" w:pos="8640"/>
      </w:tabs>
    </w:pPr>
  </w:style>
  <w:style w:type="paragraph" w:customStyle="1" w:styleId="standard1">
    <w:name w:val="standard1"/>
    <w:basedOn w:val="Normal"/>
    <w:rsid w:val="00AA2BC1"/>
    <w:pPr>
      <w:overflowPunct/>
      <w:autoSpaceDE/>
      <w:autoSpaceDN/>
      <w:adjustRightInd/>
      <w:spacing w:before="100" w:beforeAutospacing="1" w:after="100" w:afterAutospacing="1"/>
      <w:textAlignment w:val="auto"/>
    </w:pPr>
    <w:rPr>
      <w:rFonts w:ascii="Times New Roman" w:hAnsi="Times New Roman"/>
      <w:b w:val="0"/>
      <w:color w:val="auto"/>
      <w:sz w:val="24"/>
      <w:szCs w:val="24"/>
    </w:rPr>
  </w:style>
  <w:style w:type="paragraph" w:customStyle="1" w:styleId="standard1a">
    <w:name w:val="standard1a"/>
    <w:basedOn w:val="Normal"/>
    <w:rsid w:val="00AA2BC1"/>
    <w:pPr>
      <w:overflowPunct/>
      <w:autoSpaceDE/>
      <w:autoSpaceDN/>
      <w:adjustRightInd/>
      <w:spacing w:before="100" w:beforeAutospacing="1" w:after="100" w:afterAutospacing="1"/>
      <w:textAlignment w:val="auto"/>
    </w:pPr>
    <w:rPr>
      <w:rFonts w:ascii="Times New Roman" w:hAnsi="Times New Roman"/>
      <w:b w:val="0"/>
      <w:color w:val="auto"/>
      <w:sz w:val="24"/>
      <w:szCs w:val="24"/>
    </w:rPr>
  </w:style>
  <w:style w:type="paragraph" w:customStyle="1" w:styleId="standard1a1">
    <w:name w:val="standard1a1"/>
    <w:basedOn w:val="Normal"/>
    <w:rsid w:val="00AA2BC1"/>
    <w:pPr>
      <w:overflowPunct/>
      <w:autoSpaceDE/>
      <w:autoSpaceDN/>
      <w:adjustRightInd/>
      <w:spacing w:before="100" w:beforeAutospacing="1" w:after="100" w:afterAutospacing="1"/>
      <w:textAlignment w:val="auto"/>
    </w:pPr>
    <w:rPr>
      <w:rFonts w:ascii="Times New Roman" w:hAnsi="Times New Roman"/>
      <w:b w:val="0"/>
      <w:color w:val="auto"/>
      <w:sz w:val="24"/>
      <w:szCs w:val="24"/>
    </w:rPr>
  </w:style>
  <w:style w:type="paragraph" w:customStyle="1" w:styleId="standard1a1a">
    <w:name w:val="standard1a1a"/>
    <w:basedOn w:val="Normal"/>
    <w:rsid w:val="00AA2BC1"/>
    <w:pPr>
      <w:overflowPunct/>
      <w:autoSpaceDE/>
      <w:autoSpaceDN/>
      <w:adjustRightInd/>
      <w:spacing w:before="100" w:beforeAutospacing="1" w:after="100" w:afterAutospacing="1"/>
      <w:textAlignment w:val="auto"/>
    </w:pPr>
    <w:rPr>
      <w:rFonts w:ascii="Times New Roman" w:hAnsi="Times New Roman"/>
      <w:b w:val="0"/>
      <w:color w:val="auto"/>
      <w:sz w:val="24"/>
      <w:szCs w:val="24"/>
    </w:rPr>
  </w:style>
  <w:style w:type="paragraph" w:customStyle="1" w:styleId="standard1a1ai">
    <w:name w:val="standard1a1ai"/>
    <w:basedOn w:val="Normal"/>
    <w:rsid w:val="00AA2BC1"/>
    <w:pPr>
      <w:overflowPunct/>
      <w:autoSpaceDE/>
      <w:autoSpaceDN/>
      <w:adjustRightInd/>
      <w:spacing w:before="100" w:beforeAutospacing="1" w:after="100" w:afterAutospacing="1"/>
      <w:textAlignment w:val="auto"/>
    </w:pPr>
    <w:rPr>
      <w:rFonts w:ascii="Times New Roman" w:hAnsi="Times New Roman"/>
      <w:b w:val="0"/>
      <w:color w:val="auto"/>
      <w:sz w:val="24"/>
      <w:szCs w:val="24"/>
    </w:rPr>
  </w:style>
  <w:style w:type="character" w:styleId="Strong">
    <w:name w:val="Strong"/>
    <w:qFormat/>
    <w:rsid w:val="00AA2BC1"/>
    <w:rPr>
      <w:rFonts w:cs="Times New Roman"/>
      <w:b/>
      <w:bCs/>
    </w:rPr>
  </w:style>
  <w:style w:type="paragraph" w:styleId="NormalWeb">
    <w:name w:val="Normal (Web)"/>
    <w:basedOn w:val="Normal"/>
    <w:rsid w:val="00AA2BC1"/>
    <w:pPr>
      <w:overflowPunct/>
      <w:autoSpaceDE/>
      <w:autoSpaceDN/>
      <w:adjustRightInd/>
      <w:spacing w:before="100" w:beforeAutospacing="1" w:after="100" w:afterAutospacing="1"/>
      <w:textAlignment w:val="auto"/>
    </w:pPr>
    <w:rPr>
      <w:rFonts w:ascii="Times New Roman" w:hAnsi="Times New Roman"/>
      <w:b w:val="0"/>
      <w:color w:val="auto"/>
      <w:sz w:val="24"/>
      <w:szCs w:val="24"/>
    </w:rPr>
  </w:style>
  <w:style w:type="paragraph" w:styleId="BalloonText">
    <w:name w:val="Balloon Text"/>
    <w:basedOn w:val="Normal"/>
    <w:link w:val="BalloonTextChar"/>
    <w:rsid w:val="003A2931"/>
    <w:rPr>
      <w:rFonts w:ascii="Tahoma" w:hAnsi="Tahoma" w:cs="Tahoma"/>
      <w:sz w:val="16"/>
      <w:szCs w:val="16"/>
    </w:rPr>
  </w:style>
  <w:style w:type="character" w:customStyle="1" w:styleId="BalloonTextChar">
    <w:name w:val="Balloon Text Char"/>
    <w:link w:val="BalloonText"/>
    <w:rsid w:val="003A2931"/>
    <w:rPr>
      <w:rFonts w:ascii="Tahoma" w:hAnsi="Tahoma" w:cs="Tahoma"/>
      <w:b/>
      <w:color w:val="000000"/>
      <w:sz w:val="16"/>
      <w:szCs w:val="16"/>
    </w:rPr>
  </w:style>
  <w:style w:type="character" w:customStyle="1" w:styleId="FooterChar">
    <w:name w:val="Footer Char"/>
    <w:link w:val="Footer"/>
    <w:rsid w:val="00FE7D03"/>
    <w:rPr>
      <w:rFonts w:ascii="Lucida Sans" w:hAnsi="Lucida Sans"/>
      <w:b/>
      <w:color w:val="000000"/>
      <w:sz w:val="22"/>
    </w:rPr>
  </w:style>
  <w:style w:type="table" w:styleId="TableGrid">
    <w:name w:val="Table Grid"/>
    <w:basedOn w:val="TableNormal"/>
    <w:rsid w:val="005E7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FA04BF"/>
    <w:rPr>
      <w:rFonts w:ascii="Lucida Sans" w:hAnsi="Lucida Sans"/>
      <w:b/>
      <w:color w:val="000000"/>
      <w:sz w:val="32"/>
    </w:rPr>
  </w:style>
  <w:style w:type="paragraph" w:styleId="ListParagraph">
    <w:name w:val="List Paragraph"/>
    <w:basedOn w:val="Normal"/>
    <w:uiPriority w:val="34"/>
    <w:qFormat/>
    <w:rsid w:val="0025176C"/>
    <w:pPr>
      <w:overflowPunct/>
      <w:autoSpaceDE/>
      <w:autoSpaceDN/>
      <w:adjustRightInd/>
      <w:ind w:left="720"/>
      <w:contextualSpacing/>
      <w:textAlignment w:val="auto"/>
    </w:pPr>
    <w:rPr>
      <w:rFonts w:ascii="Arial" w:eastAsia="Calibri" w:hAnsi="Arial"/>
      <w:b w:val="0"/>
      <w:color w:val="auto"/>
      <w:szCs w:val="22"/>
    </w:r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Lucida Sans" w:hAnsi="Lucida Sans"/>
      <w:b/>
      <w:color w:val="000000"/>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2913">
      <w:bodyDiv w:val="1"/>
      <w:marLeft w:val="0"/>
      <w:marRight w:val="0"/>
      <w:marTop w:val="0"/>
      <w:marBottom w:val="0"/>
      <w:divBdr>
        <w:top w:val="none" w:sz="0" w:space="0" w:color="auto"/>
        <w:left w:val="none" w:sz="0" w:space="0" w:color="auto"/>
        <w:bottom w:val="none" w:sz="0" w:space="0" w:color="auto"/>
        <w:right w:val="none" w:sz="0" w:space="0" w:color="auto"/>
      </w:divBdr>
    </w:div>
    <w:div w:id="184945943">
      <w:bodyDiv w:val="1"/>
      <w:marLeft w:val="0"/>
      <w:marRight w:val="0"/>
      <w:marTop w:val="0"/>
      <w:marBottom w:val="0"/>
      <w:divBdr>
        <w:top w:val="none" w:sz="0" w:space="0" w:color="auto"/>
        <w:left w:val="none" w:sz="0" w:space="0" w:color="auto"/>
        <w:bottom w:val="none" w:sz="0" w:space="0" w:color="auto"/>
        <w:right w:val="none" w:sz="0" w:space="0" w:color="auto"/>
      </w:divBdr>
    </w:div>
    <w:div w:id="325675355">
      <w:bodyDiv w:val="1"/>
      <w:marLeft w:val="0"/>
      <w:marRight w:val="0"/>
      <w:marTop w:val="0"/>
      <w:marBottom w:val="0"/>
      <w:divBdr>
        <w:top w:val="none" w:sz="0" w:space="0" w:color="auto"/>
        <w:left w:val="none" w:sz="0" w:space="0" w:color="auto"/>
        <w:bottom w:val="none" w:sz="0" w:space="0" w:color="auto"/>
        <w:right w:val="none" w:sz="0" w:space="0" w:color="auto"/>
      </w:divBdr>
    </w:div>
    <w:div w:id="379785141">
      <w:bodyDiv w:val="1"/>
      <w:marLeft w:val="0"/>
      <w:marRight w:val="0"/>
      <w:marTop w:val="0"/>
      <w:marBottom w:val="0"/>
      <w:divBdr>
        <w:top w:val="none" w:sz="0" w:space="0" w:color="auto"/>
        <w:left w:val="none" w:sz="0" w:space="0" w:color="auto"/>
        <w:bottom w:val="none" w:sz="0" w:space="0" w:color="auto"/>
        <w:right w:val="none" w:sz="0" w:space="0" w:color="auto"/>
      </w:divBdr>
    </w:div>
    <w:div w:id="5595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microsoft.com/office/2011/relationships/commentsExtended" Target="commentsExtended.xml"/><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A899-0C22-4B41-96C3-7FCBAA91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3307</Words>
  <Characters>19055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Opportunity Village</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kwellington</dc:creator>
  <cp:keywords/>
  <cp:lastModifiedBy>Carol Segerstrom</cp:lastModifiedBy>
  <cp:revision>2</cp:revision>
  <cp:lastPrinted>2015-01-13T17:10:00Z</cp:lastPrinted>
  <dcterms:created xsi:type="dcterms:W3CDTF">2019-02-15T17:24:00Z</dcterms:created>
  <dcterms:modified xsi:type="dcterms:W3CDTF">2019-02-15T17:24:00Z</dcterms:modified>
</cp:coreProperties>
</file>